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0"/>
        </w:tabs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FORMAZIONE SCUOLA-LAVORO (ex PCTO)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0"/>
        </w:tabs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CONVENZIONE TRA ISTITUZIONE SCOLASTICA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 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(ai sensi della legge 107/2015)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Liceo Statale Virgilio con sede in Milano, Piazza Ascoli, 2, codice fiscale 80107250153, d’ora in poi denominato “istituzione scolastica”, rappresentato dal Dirigente Scolastico Prof.ssa Francesca De Filippo, nata a Napoli, il 11/07/1973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 codice fiscale DFLFNC73L51F839Q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Premesso 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la legge 30 dicembre 2018, n. 145, recante “Bilancio di previsione dello Stato per l’anno finanziario 2019 e bilancio pluriennale per il triennio 2019-2021” (legge di Bilancio 2019) ha disposto la ridenominazione dei percorsi di alternanza scuola lavoro di cui al decreto legislativo 15 aprile 2005, n. 77, in “percorsi per le competenze trasversali e per l’orientamento”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ai sensi dell’art. 1 del D. Lgs. 77/05, tali percorsi costituiscono una modalità di realizzazione dei corsi nel secondo ciclo del sistema d’istruzione e formazione, per assicurare ai giovani l’acquisizione di competenze spendibili nel mercato del lavoro;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ai sensi della legge 13 luglio 2015 n.107, art.1, commi 33-43, i percorsi in esame sono organicamente inseriti nel Piano Triennale dell’Offerta Formativa dell’istituzione scolastica come parte integrante dei percorsi di istruzione;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durante i percorsi gli studenti sono soggetti all’applicazione delle disposizioni del d.lgs. 9 aprile 2008, n. 81 e successive modifiche e integrazioni;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Si conviene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color w:val="000000"/>
          <w:rtl w:val="0"/>
        </w:rPr>
        <w:t xml:space="preserve">Art. 1 ATTIVITA’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…………………………………………………………………………………,  qui di seguito indicata/o anche come il “soggetto ospitante”, si impegna ad accogliere a titolo gratuito presso le sue strutture gli studenti e/o intervenire presso la struttura scolastica per attuare percorsi di formazione scuola-lavoro (di seguito indicati FSL) su proposta del Liceo Statale Virgilio, di seguito indicata/o anche come “istituzione scolastica”.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color w:val="000000"/>
          <w:rtl w:val="0"/>
        </w:rPr>
        <w:t xml:space="preserve">Art. 2 PROFILO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L’accoglimento dello/degli studenti durante i periodi di apprendimento in ambiente lavorativo non costituisce rapporto di lavoro;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 fini e agli effetti delle disposizioni di cui al D. Lgs. 81/2008, lo studente in FSL è equiparato al lavoratore, ex art. 2, comma 1 lettera a) del decreto citato;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L’attività di formazione integrata e di orientamento della FSL è congiuntamente progettata e verificata da un docente tutor interno, designato dall’istituzione scolastica, e da un tutor formativo della struttura, indicato dal soggetto ospitante, denominato tutor formativo esterno;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ciascun allievo beneficiario della FSL inserito nella struttura ospitante in base alla presente Convenzione è predisposto un percorso formativo personalizzato, parte integrante della presente Convenzione, coerente con il profilo educativo e culturale della scuola.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titolarità del percorso, della progettazione formativa e della certificazione delle competenze acquisite è dell’istituzione scolastica.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L’accoglimento dello/degli studente/i minorenni per i periodi di apprendimento in situazione lavorativa non fa acquisire agli stessi la qualifica di “lavoratore minore” di cui alla L. 977/67 e successive modifiche.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Art. 3 </w:t>
      </w:r>
      <w:r w:rsidDel="00000000" w:rsidR="00000000" w:rsidRPr="00000000">
        <w:rPr>
          <w:rFonts w:ascii="Tahoma" w:cs="Tahoma" w:eastAsia="Tahoma" w:hAnsi="Tahoma"/>
          <w:b w:val="1"/>
          <w:i w:val="1"/>
          <w:color w:val="000000"/>
          <w:rtl w:val="0"/>
        </w:rPr>
        <w:t xml:space="preserve">TUTOR INTERNO ED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Il docente tutor interno svolge le seguenti funzioni: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elabora, insieme al tutor esterno, il percorso formativo personalizzato sottoscritto dalle parti coinvolte (scuola, struttura ospitante, studente e soggetti esercenti la potestà genitoriale);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assiste e guida lo studente nella  FSL e ne verifica, in collaborazione con il tutor esterno, il corretto svolgimento;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gestisce le relazioni con il contesto in cui si sviluppa l’esperienza di FSL, rapportandosi con il tutor esterno;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monitora le attività e affronta le eventuali criticità che dovessero emergere dalle stesse;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valuta, comunica e valorizza gli obiettivi raggiunti e le competenze progressivamente sviluppate dallo studente;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promuove l’attività di valutazione sull’efficacia e la coerenza della FSL, da parte dello studente coinvolto;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 gli organi scolastici preposti ed aggiorna il Consiglio di classe sullo svolgimento dei percorsi, anche ai fini dell’eventuale riallineamento della classe;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assiste il Dirigente Scolastico nella redazione della scheda di valutazione sulle strutture con le quali sono state stipulate le convenzioni per le attività di FSL, evidenziandone il potenziale formativo e le eventuali difficoltà incontrate nella collaborazione.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2. Il tutor formativo esterno svolge le seguenti funzioni: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collabora con il tutor interno alla progettazione, organizzazione e valutazione dell’esperienza di FSL;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favorisce l’inserimento dello studente nel contesto operativo, lo affianca e lo assiste nel percorso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garantisce l’informazione dello/i studente/i sui rischi nello specifico contesto lavorativo e sul rispetto delle regole connesse con le procedure interne afferenti alla FSL concordato;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pianifica ed organizza le attività in base al progetto formativo, coordinandosi anche con altre  figure professionali presenti nella struttura ospitante;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coinvolge lo studente nel processo di valutazione dell’esperienza;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fornisce all’istituzione scolastica gli elementi concordati per valutare le attività svolte dallo studente e l’efficacia del processo formativo.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 Le due figure dei tutor condividono i seguenti compiti: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predisposizione del percorso formativo personalizzato, anche con riguardo alla disciplina della sicurezza e salute nei luoghi di lavoro. In particolare, il docente tutor interno dovrà collaborare col tutor formativo esterno al fine dell’individuazione delle attività richieste dal progetto formativo e delle misure di prevenzione necessarie alla tutela dello studente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controllo della frequenza e dell’attuazione del percorso formativo personalizzato;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raccordo tra le esperienze formative in aula e nel contesto lavorativo;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elaborazione di un report sull’esperienza svolta e sulle acquisizioni di ciascun allievo, che contribuisca alla valutazione e alla certificazione delle competenze da parte del Consiglio di classe;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verifica del rispetto da parte dello studente degli obblighi propri di ciascun lavoratore di cui all’art. 20 D. Lgs. 81/2008. L’eventuale mancato rispetto da parte dello studente degli obblighi richiamati dalla norma citata e dal percorso formativo saranno segnalati dal tutor formativo esterno al docente tutor interno affinché quest’ultimo possa attivare le azioni necessarie in collaborazione con il Consiglio di classe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Art. 4 </w:t>
      </w:r>
      <w:r w:rsidDel="00000000" w:rsidR="00000000" w:rsidRPr="00000000">
        <w:rPr>
          <w:rFonts w:ascii="Tahoma" w:cs="Tahoma" w:eastAsia="Tahoma" w:hAnsi="Tahoma"/>
          <w:b w:val="1"/>
          <w:i w:val="1"/>
          <w:color w:val="000000"/>
          <w:rtl w:val="0"/>
        </w:rPr>
        <w:t xml:space="preserve">COMPITI E FUNZIONI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Durante lo svolgimento delle attività di FSL  il/i beneficiario/i del percorso è tenuto/sono tenuti a: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svolgere le attività previste dal percorso formativo personalizzato;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rispettare le norme in materia di igiene, sicurezza e salute sui luoghi di lavoro, nonché tutte le disposizioni, istruzioni, prescrizioni, regolamenti interni, previsti a tale scopo;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mantenere la necessaria riservatezza per quanto attiene ai dati, informazioni o conoscenze in merito a processi produttivi e prodotti, acquisiti durante lo svolgimento delle attività formative nel contesto FSL;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seguire le indicazioni dei tutor e fare riferimento a essi per qualsiasi esigenza di tipo organizzativo o altre evenienze;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rispettare gli obblighi di cui al D.Lgs. 81/2008, art. 20.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Art. 5 </w:t>
      </w:r>
      <w:r w:rsidDel="00000000" w:rsidR="00000000" w:rsidRPr="00000000">
        <w:rPr>
          <w:rFonts w:ascii="Tahoma" w:cs="Tahoma" w:eastAsia="Tahoma" w:hAnsi="Tahoma"/>
          <w:b w:val="1"/>
          <w:i w:val="1"/>
          <w:color w:val="000000"/>
          <w:rtl w:val="0"/>
        </w:rPr>
        <w:t xml:space="preserve">ASSICURAZIONE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L’istituzione scolastica assicura il/i beneficiario/i della  FSL contro gli infortuni sul lavoro presso l’INAIL, nonché per la responsabilità civile presso compagnia assicurativa Milanese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S.p.a, n. polizza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582231505E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In caso di incidente durante lo svolgimento del percorso il soggetto ospitante si impegna a segnalare l’evento, entro i tempi previsti dalla normativa vigente, agli istituti assicurativi e, contestualmente, al soggetto promotore.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 fini dell’applicazione dell’articolo 18 del D.L.gs. 81/2008 il soggetto promotore si fa carico dei seguenti obblighi: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tener conto delle capacità e delle condizioni della struttura ospitante, in rapporto alla salute e sicurezza degli studenti impegnati nelle attività di FSL;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informare/formare lo studente in materia di norme relative a igiene, sicurezza e salute sui luoghi di lavoro, con particolare riguardo agli obblighi dello studente ex art. 20 D.L.gs. 81/2008;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42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•  designare un tutor interno che sia competente e adeguatamente formato in materia di sicurezza e salute nei luoghi di lavoro o che si avvalga di professionalità adeguate in materia (es. RSPP);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Art. 6 </w:t>
      </w:r>
      <w:r w:rsidDel="00000000" w:rsidR="00000000" w:rsidRPr="00000000">
        <w:rPr>
          <w:rFonts w:ascii="Tahoma" w:cs="Tahoma" w:eastAsia="Tahoma" w:hAnsi="Tahoma"/>
          <w:b w:val="1"/>
          <w:i w:val="1"/>
          <w:color w:val="000000"/>
          <w:rtl w:val="0"/>
        </w:rPr>
        <w:t xml:space="preserve">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soggetto ospitante si impegna a: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garantire al beneficiario/ai beneficiari del percorso, per il tramite del tutor della struttura ospitante, l’assistenza e la formazione necessarie al buon esito dell’attività di FSL, nonché la dichiarazione delle competenze acquisite nel contesto di lavoro;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garantire la sicurezza al soggetto in FSL, nel rispetto delle norme antinfortunistiche e di igiene sul lavoro;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consentire al tutor dell’istituzione scolastica di contattare il beneficiario/i beneficiari FSL e il tutor della struttura ospitante per verificare l’andamento della formazione in contesto lavorativo, per coordinare l’intero percorso formativo e per la stesura della relazione finale;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informare tempestivamente il soggetto promotore di qualsiasi incidente accada al beneficiario/ai beneficiari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individuare il tutor esterno in un soggetto che sia competente e adeguatamente formato in materia di sicurezza e salute nei luoghi di lavoro o che si avvalga di professionalità adeguate in materia (es. RSPP).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Art. 7 </w:t>
      </w:r>
      <w:r w:rsidDel="00000000" w:rsidR="00000000" w:rsidRPr="00000000">
        <w:rPr>
          <w:rFonts w:ascii="Tahoma" w:cs="Tahoma" w:eastAsia="Tahoma" w:hAnsi="Tahoma"/>
          <w:b w:val="1"/>
          <w:i w:val="1"/>
          <w:color w:val="000000"/>
          <w:rtl w:val="0"/>
        </w:rPr>
        <w:t xml:space="preserve">TERMINI E CONDIZIONI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presente convenzione decorre dalla data sotto indicata e dura fino a: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(barrare la voce che interessa)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56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all’espletamento dell’esperienza definita da ciascun percorso formativo  personalizzato presso il soggetto ospitante.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56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 anno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56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 anni 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3 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56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Tacitamente rinnovata fino a rescissione di una delle parti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L’istituzione scolastica si riserva di recedere dalla presente convenzione se l’attività svolta dal soggetto ospitante sarà difforme dal progetto formativo concordato.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  <w:sectPr>
          <w:headerReference r:id="rId7" w:type="default"/>
          <w:footerReference r:id="rId8" w:type="default"/>
          <w:pgSz w:h="16838" w:w="11906" w:orient="portrait"/>
          <w:pgMar w:bottom="1134" w:top="1417" w:left="1134" w:right="1134" w:header="113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È in ogni caso riconosciuta facoltà al soggetto ospitante e al promotore del percorso di FSL di risolvere la presente convenzione in caso di violazione degli obblighi in materia di salute e sicurezza nei luoghi di lavoro o del piano formativo personalizzato.</w:t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Liceo Statale Virgilio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 Dirigente Scolastico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Prof.ssa Francesca De Filippo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Denominazione  Soggetto  Ospitante</w:t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  <w:sectPr>
          <w:type w:val="continuous"/>
          <w:pgSz w:h="16838" w:w="11906" w:orient="portrait"/>
          <w:pgMar w:bottom="1134" w:top="1417" w:left="1134" w:right="1134" w:header="113" w:footer="1134"/>
          <w:cols w:equalWidth="0" w:num="2">
            <w:col w:space="720" w:w="4458.999999999999"/>
            <w:col w:space="0" w:w="4458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ab/>
        <w:tab/>
        <w:t xml:space="preserve">Legale Rappresentante   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SCHEDA FRUITORI DELLA CONVENZIONE PCTO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32"/>
          <w:szCs w:val="32"/>
          <w:rtl w:val="0"/>
        </w:rPr>
        <w:t xml:space="preserve">(ad uso interno)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2"/>
        <w:gridCol w:w="1608"/>
        <w:gridCol w:w="427"/>
        <w:gridCol w:w="1282"/>
        <w:gridCol w:w="62"/>
        <w:gridCol w:w="793"/>
        <w:gridCol w:w="854"/>
        <w:gridCol w:w="1259"/>
        <w:gridCol w:w="23"/>
        <w:gridCol w:w="427"/>
        <w:gridCol w:w="1710"/>
        <w:tblGridChange w:id="0">
          <w:tblGrid>
            <w:gridCol w:w="1302"/>
            <w:gridCol w:w="1608"/>
            <w:gridCol w:w="427"/>
            <w:gridCol w:w="1282"/>
            <w:gridCol w:w="62"/>
            <w:gridCol w:w="793"/>
            <w:gridCol w:w="854"/>
            <w:gridCol w:w="1259"/>
            <w:gridCol w:w="23"/>
            <w:gridCol w:w="427"/>
            <w:gridCol w:w="1710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Prot.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Data di stipula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Soggetto ospitante 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Partita IVA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Docente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tipologia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PCTO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IFS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Visita aziendale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volontariato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Durata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convenzione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Espletamento esperienza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 anno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 anni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 anni</w:t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Tacitamente rinnovata</w:t>
            </w:r>
          </w:p>
        </w:tc>
      </w:tr>
      <w:tr>
        <w:trPr>
          <w:cantSplit w:val="1"/>
          <w:trHeight w:val="50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Settore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azienda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volontariato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sanità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assistenza</w:t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scuole</w:t>
            </w:r>
          </w:p>
        </w:tc>
      </w:tr>
      <w:tr>
        <w:trPr>
          <w:cantSplit w:val="1"/>
          <w:trHeight w:val="5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università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lingue straniere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spettacolo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orientamento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finanza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0"/>
              </w:tabs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ab/>
              <w:t xml:space="preserve">Anno scolastico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Studente/classe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Periodo svolgimento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Monte ore previsto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417" w:left="1134" w:right="1134" w:header="113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1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ff"/>
        <w:sz w:val="18"/>
        <w:szCs w:val="18"/>
        <w:u w:val="single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1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ff"/>
        <w:sz w:val="18"/>
        <w:szCs w:val="18"/>
        <w:u w:val="single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ind w:firstLine="0"/>
      <w:jc w:val="righ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602615" cy="634365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2615" cy="634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i w:val="1"/>
        <w:color w:val="000000"/>
        <w:sz w:val="20"/>
        <w:szCs w:val="20"/>
        <w:rtl w:val="0"/>
      </w:rPr>
      <w:t xml:space="preserve">VIRGILIO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Liceo Statale</w:t>
    </w:r>
  </w:p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Piazza Ascoli. 2 – 20129 MILANO</w:t>
    </w:r>
  </w:p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 Via Pisacane, 11 – 20129 MILANO</w:t>
    </w:r>
  </w:p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C.F. 80107250153 – C.M.: MIPM050003</w:t>
    </w:r>
  </w:p>
  <w:p w:rsidR="00000000" w:rsidDel="00000000" w:rsidP="00000000" w:rsidRDefault="00000000" w:rsidRPr="00000000" w14:paraId="000001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4185"/>
        <w:tab w:val="center" w:leader="none" w:pos="4989"/>
      </w:tabs>
      <w:ind w:firstLine="0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4185"/>
        <w:tab w:val="center" w:leader="none" w:pos="4989"/>
      </w:tabs>
      <w:ind w:firstLine="0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4185"/>
        <w:tab w:val="center" w:leader="none" w:pos="4989"/>
      </w:tabs>
      <w:ind w:firstLine="0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ind w:left="142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6372"/>
      <w:jc w:val="right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right"/>
    </w:pPr>
    <w:rPr>
      <w:i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Titolo7">
    <w:name w:val="heading 7"/>
    <w:pPr>
      <w:keepNext w:val="1"/>
      <w:jc w:val="center"/>
      <w:outlineLvl w:val="6"/>
    </w:pPr>
    <w:rPr>
      <w:b w:val="1"/>
    </w:rPr>
  </w:style>
  <w:style w:type="paragraph" w:styleId="Titolo8">
    <w:name w:val="heading 8"/>
    <w:pPr>
      <w:keepNext w:val="1"/>
      <w:outlineLvl w:val="7"/>
    </w:pPr>
    <w:rPr>
      <w:b w:val="1"/>
    </w:rPr>
  </w:style>
  <w:style w:type="paragraph" w:styleId="Titolo9">
    <w:name w:val="heading 9"/>
    <w:pPr>
      <w:keepNext w:val="1"/>
      <w:outlineLvl w:val="8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e1" w:customStyle="1">
    <w:name w:val="Normale1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pPr>
      <w:tabs>
        <w:tab w:val="center" w:pos="4819"/>
        <w:tab w:val="right" w:pos="9638"/>
      </w:tabs>
    </w:pPr>
  </w:style>
  <w:style w:type="paragraph" w:styleId="Pidipagina">
    <w:name w:val="footer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1" w:customStyle="1">
    <w:name w:val="Corpo testo1"/>
    <w:pPr>
      <w:spacing w:line="360" w:lineRule="auto"/>
      <w:jc w:val="both"/>
    </w:pPr>
  </w:style>
  <w:style w:type="paragraph" w:styleId="Rientrocorpodeltesto">
    <w:name w:val="Body Text Indent"/>
    <w:pPr>
      <w:ind w:firstLine="360"/>
      <w:jc w:val="both"/>
    </w:pPr>
  </w:style>
  <w:style w:type="paragraph" w:styleId="Rientrocorpodeltesto2">
    <w:name w:val="Body Text Indent 2"/>
    <w:pPr>
      <w:ind w:firstLine="708"/>
    </w:pPr>
  </w:style>
  <w:style w:type="paragraph" w:styleId="Corpodeltesto2">
    <w:name w:val="Body Text 2"/>
    <w:pPr>
      <w:spacing w:line="360" w:lineRule="auto"/>
    </w:pPr>
    <w:rPr>
      <w:rFonts w:ascii="Arial" w:hAnsi="Arial"/>
      <w:sz w:val="22"/>
    </w:rPr>
  </w:style>
  <w:style w:type="paragraph" w:styleId="Corpodeltesto3">
    <w:name w:val="Body Text 3"/>
    <w:pPr>
      <w:jc w:val="both"/>
    </w:pPr>
    <w:rPr>
      <w:rFonts w:ascii="Arial" w:hAnsi="Arial"/>
      <w:sz w:val="22"/>
    </w:rPr>
  </w:style>
  <w:style w:type="paragraph" w:styleId="Testofumetto">
    <w:name w:val="Balloon Text"/>
    <w:rPr>
      <w:rFonts w:ascii="Tahoma" w:cs="Tahoma" w:hAnsi="Tahoma"/>
      <w:sz w:val="16"/>
      <w:szCs w:val="16"/>
    </w:rPr>
  </w:style>
  <w:style w:type="character" w:styleId="Titolo1Carattere" w:customStyle="1">
    <w:name w:val="Titolo 1 Carattere"/>
    <w:rPr>
      <w:b w:val="1"/>
      <w:w w:val="100"/>
      <w:position w:val="-1"/>
      <w:sz w:val="24"/>
      <w:effect w:val="none"/>
      <w:vertAlign w:val="baseline"/>
      <w:cs w:val="0"/>
      <w:em w:val="none"/>
    </w:rPr>
  </w:style>
  <w:style w:type="character" w:styleId="IntestazioneCarattere" w:customStyle="1">
    <w:name w:val="Intestazione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agrafoelenco">
    <w:name w:val="List Paragraph"/>
    <w:pPr>
      <w:ind w:left="708"/>
    </w:pPr>
  </w:style>
  <w:style w:type="character" w:styleId="PidipaginaCarattere" w:customStyle="1">
    <w:name w:val="Piè di pagina Carattere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Enfasicorsivo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TuhGbHrlygujNSgAl3Oe7aXRg==">CgMxLjA4AHIhMVRCcVpwQXVrRmwtMFpSeEc1c3B3M3RQbzlFVVlyWmtO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2025-10-10T17:44:00Z</dcterms:created>
  <dc:creator>Stallenghi</dc:creator>
</cp:coreProperties>
</file>