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SCHEDA DI PRESENTAZIONE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PROGETTO </w:t>
      </w:r>
      <w:r w:rsidDel="00000000" w:rsidR="00000000" w:rsidRPr="00000000">
        <w:rPr>
          <w:b w:val="1"/>
          <w:sz w:val="40"/>
          <w:szCs w:val="40"/>
          <w:rtl w:val="0"/>
        </w:rPr>
        <w:t xml:space="preserve">FSL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PERCORSI PER LE COMPETENZE TRASVERSALI E PER L’ORIENTAMENTO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 ALTERNANZA SCUOLA LAVORO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Progetto già realizzato negli anni scorsi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Progetto nuovo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SEZIONE 1 - descrittiva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 DENOMINAZIONE  DEL PROGETTO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 Responsabile/i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 Presentato 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  singolo docente           □   gruppo di docenti         □   Consiglio di classe     □  Coordinamento materia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  Collegio docenti           □  commissione ……………….…..         □   Altro: ……………………….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Modalità di attuazione del/i percorso/i: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presso STRUTTURA OSPITANTE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  necessaria CONVENZIONE con SOGGETTO OSPITANTE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I.F.S. (Impresa Formativa Simulata)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  NON necessaria CONVENZIONE con SOGGETTO OSPITANTE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 INTERNO  della scuola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rHeight w:val="53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5"/>
              </w:tabs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presso  STRUTTURE OSPITANTI indicare i dati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ISTITUTI  SCOLASTICI  ADERENTI  ALLA  EVENTUALE  RETE: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272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64"/>
              <w:gridCol w:w="2611"/>
              <w:gridCol w:w="3297"/>
              <w:tblGridChange w:id="0">
                <w:tblGrid>
                  <w:gridCol w:w="3364"/>
                  <w:gridCol w:w="2611"/>
                  <w:gridCol w:w="3297"/>
                </w:tblGrid>
              </w:tblGridChange>
            </w:tblGrid>
            <w:tr>
              <w:trPr>
                <w:cantSplit w:val="0"/>
                <w:trHeight w:val="783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Istituto</w:t>
                  </w:r>
                </w:p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Codice Meccanografico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42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Indirizzo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359.9999999999999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IMPRESE / ASSOCIAZIONI DI CATEGORIA, ENTI, PARTNER PUBBLICI, PRIVATI E TERZO SETTORE coinvolti nel progetto: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272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0"/>
              <w:gridCol w:w="2698"/>
              <w:gridCol w:w="3184"/>
              <w:tblGridChange w:id="0">
                <w:tblGrid>
                  <w:gridCol w:w="3390"/>
                  <w:gridCol w:w="2698"/>
                  <w:gridCol w:w="3184"/>
                </w:tblGrid>
              </w:tblGridChange>
            </w:tblGrid>
            <w:tr>
              <w:trPr>
                <w:cantSplit w:val="0"/>
                <w:trHeight w:val="834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ab/>
                    <w:t xml:space="preserve">  Denominazione</w:t>
                  </w:r>
                </w:p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Partita Iva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Indirizzo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3"/>
              </w:tabs>
              <w:spacing w:after="0" w:before="0" w:line="240" w:lineRule="auto"/>
              <w:ind w:left="426" w:right="0" w:firstLine="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ALTRI  PARTNER  ESTERNI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tbl>
            <w:tblPr>
              <w:tblStyle w:val="Table4"/>
              <w:tblW w:w="9272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0"/>
              <w:gridCol w:w="2698"/>
              <w:gridCol w:w="3184"/>
              <w:tblGridChange w:id="0">
                <w:tblGrid>
                  <w:gridCol w:w="3390"/>
                  <w:gridCol w:w="2698"/>
                  <w:gridCol w:w="3184"/>
                </w:tblGrid>
              </w:tblGridChange>
            </w:tblGrid>
            <w:tr>
              <w:trPr>
                <w:cantSplit w:val="0"/>
                <w:trHeight w:val="698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Denominazione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Partita Iva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Indirizzo</w:t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4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DURATA DEL PERCORSO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□ annuale       □ biennale     □ triennale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PERCORSO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dal………………….. al …………………….  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ORE PERCORSO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……..   delle quali: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ORIENTAMENTO ore: 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SICUREZZA ore: 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 (incontro con le professioni)  ore: 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IMPRESA FORMATIVA SIMULATA ore: …..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STAGE  o ATTIVITÀ presso AZIENDE/ENTI con convenzione esterna     ore: ……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57"/>
        <w:gridCol w:w="4860"/>
        <w:gridCol w:w="61"/>
        <w:tblGridChange w:id="0">
          <w:tblGrid>
            <w:gridCol w:w="4857"/>
            <w:gridCol w:w="4860"/>
            <w:gridCol w:w="61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DESCRIZIONE SINTETICA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FINALITA’ DEL PROGETTO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(educativi, didattici, culturali, formativi)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8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  STRUTTURA ORGANIZZATIVA, ORGANI E RISORSE UMANE COINVOLTI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STUDENTI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  <w:tab w:val="right" w:leader="none" w:pos="9638"/>
              </w:tabs>
              <w:spacing w:after="0" w:before="0" w:line="24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intere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CONSIGLI DI CLASSE COINVOLTI:  ……………………………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  <w:tab w:val="right" w:leader="none" w:pos="9638"/>
              </w:tabs>
              <w:spacing w:after="0" w:before="0" w:line="24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minimo ammesso…………………….n° massimo ammesso………………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0" w:before="0" w:line="240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0" w:before="0" w:line="240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 singolo/i studente/i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(indicare classe e sezione di appartenenza):  n° minimo ammesso…………………….n° massimo ammesso………………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0" w:before="0" w:line="240" w:lineRule="auto"/>
              <w:ind w:left="709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………………………………………………………………..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0" w:before="0" w:line="240" w:lineRule="auto"/>
              <w:ind w:left="7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6"/>
              </w:tabs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 scolastico/i: ………………………………………………………………..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 struttura ospitante: ……………………………………………………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COMPOSIZIONE DEL CONSIGLI DI CLASSE –DIPARTIMENTO/I COINVOLTO/I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6"/>
              </w:tabs>
              <w:spacing w:after="0" w:before="12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dipartimenti coinvolti: ………………………………………………………………..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84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consigli di classe coinvolti: ……………………………………………………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284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-1021" w:hanging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COMPITI, INIZIATIVE/ATTIVITÀ CHE SVOLGERANNO I CONSIGLI DI CLASSE CLASSE INTERESSATI: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512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COMPITI, INIZIATIVE/ATTIVITÀ CHE SVOLGERANNO I TUTOR INTERNI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f) COMPITI, INIZIATIVE/ATTIVITÀ CHE SVOLGERANNO I TUTOR ESTERNI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56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    FORMULAZIONE DEL PROGETTO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azioni previste /metodologia; pianificazione temporale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le azioni previste nella loro successione logico/temporale e le metodologie di comunicazione e lavoro che si intendono adottare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di inizio previsto ………………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Termine previsto 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4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9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di insegnamento – non 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 N. ore di insegnamento (docenti interni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eventuali ore di potenziamento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……………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 N. ore di insegnamento (docenti esterni) …………….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 N. ore di non insegnamento ……………..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7"/>
        <w:tblGridChange w:id="0">
          <w:tblGrid>
            <w:gridCol w:w="9717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  COMPETENZE ABILITA’ PERCORSO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425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MODALITA’ DI VALUTAZIONE  DELLE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Competenze chiave di cittadinanza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Imparare ad imparare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Progettare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Comunicare Collaborare e partecipare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Agire in modo autonome e responsabile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</w:tabs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Risolvere problemi </w:t>
              <w:tab/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Individuare collegamenti e relazioni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Acquisire e interpretare l'informazione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Abilità specifiche attivate dal Percorso di ASL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Osservare e descrivere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Misurare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Rappresentare e modellizzare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Correlare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Argomentare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Indagare e ricercare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Realizzare interventi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Comunicare e documentare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Competenze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trasversali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diagnosi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relazioni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 di problem solving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decisionali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comunicazione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organizzare il proprio lavoro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gestione del tempo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606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adattamento a diversi ambienti culturali/di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di gestire lo stress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Attitudini al gruppo di lavoro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Spirito di iniziativa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nella flessibilità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14" w:right="-1021" w:hanging="357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Capacità nella visione di insieme</w:t>
            </w:r>
          </w:p>
        </w:tc>
      </w:tr>
      <w:tr>
        <w:trPr>
          <w:cantSplit w:val="0"/>
          <w:trHeight w:val="19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4"/>
              </w:tabs>
              <w:spacing w:after="0" w:before="0" w:line="276" w:lineRule="auto"/>
              <w:ind w:left="0" w:right="-1021" w:firstLine="0"/>
              <w:jc w:val="both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highlight w:val="white"/>
                <w:u w:val="none"/>
                <w:vertAlign w:val="baseline"/>
                <w:rtl w:val="0"/>
              </w:rPr>
              <w:t xml:space="preserve">ompetenze Europass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Agire in situazioni di contatto e scambi internazionali dimostrando Capacità di relazionarsi con persone e popoli di altra cultura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i modelli teorici e politici di convivenza, identificando le loro ragioni storiche, filosofiche e sociali, in particolare nell'ambito dei problemi etico-civili e pedagogico-educativi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le capacità di comunicazione interculturale anche per valorizzare il patrimonio storico, artistico e paesaggistico di un territorio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Applicare, nei diversi contesti di studio e di lavoro, i risultati della ricerca scientifica e dello sviluppo tecnologico, a partire dalla conoscenza della storia delle idee e dei rapporti tra il pensiero scientifico, la riflessione filosofica e, piu' in generale, l'indagine di tipo umanistico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Applicare, nei diversi contesti di studio, di ricerca e di lavoro, la conoscenza delle linee di sviluppo della tradizione e della civilta' occidentale e del suo patrimonio culturale, nei diversi aspetti, in particolare per poter agire criticamente nel presente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Applicare, nelle diverse situazioni di studio e di lavoro, i metodi e le categorie interpretative proprie delle scienze economiche, giuridiche, sociali e antropologiche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Comunicare in una seconda lingua straniera almeno al livello B1 (QCER) 1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Elaborare nelle tre lingue moderne tipi testuali diversi e adeguati ai compiti di lavoro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Misurare, con l'ausilio di adeguati strumenti matematici, statistici e informatici, i diversi fenomeni economici e sociali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Operare conoscendo le caratteristiche culturali dei paesi a cui appartengono le tre lingue moderne apprese, in particolare le opere letterarie, artistiche, musicali, cinematografiche, oltre alle tradizioni e alle linee fondamentali della storia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Operare conoscendo le dinamiche proprie della realta' sociale contemporanea, con particolare riferimento al lavoro, ai servizi alla persona, al terzo settore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Operare riconoscendo le principali tipologie educative, relazionali e sociali proprie della cultura occidentale e il ruolo da esse svolto nella costruzione della civilta' europea, con particolare attenzione ai fenomeni educativi e ai processi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formativi, ai luoghi e alle pratiche dell'educazione formale, informale e non formale, ai servizi alla persona, al mondo del lavoro, ai fenomeni interculturali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Padroneggiare l'uso dei tre sistemi linguistici passando agevolmente dall'uno all'altro e utilizzando forme specifiche e caratterizzanti di ciascuna lingua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Padroneggiare le procedure, i linguaggi specifici e i metodi di indagine delle scienze sperimentali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Possedere competenze linguistico-comunicative per la seconda e terza lingua straniera almeno a livello B1 (QCER)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i procedimenti argomentativi e dimostrativi della matematica, padroneggiando anche gli strumenti del Problem Posing e Solving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criticamente strumenti informatici e telematici per svolgere attività di studio e di approfondimento, per fare ricerca e per comunicare, in particolare in ambito economico-sociale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gli apporti specifici e interdisciplinari della cultura pedagogica, psicologica e socio-antropologica nei principali campi d'indagine delle scienze umane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gli strumenti del Problem Posing e solving e i procedimenti argomentativi sia della scienza sia dell'indagine di tipo umanistico.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la conoscenza delle lingue classiche e delle loro strutture linguistiche per padroneggiare le risorse linguistiche e le possibilità comunicative dell'italiano, in relazione al suo sviluppo storico, e per produrre e interpretare testi complessi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le competenze linguistiche nelle tre lingue moderne in attivita' di studio e in diversi contesti sociali e ambiti professionali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le prospettive filosofiche, storico-geografiche e scientifiche nell'analisi dei fenomeni internazionali, nazionali, locali e personali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le strutture logiche, i modelli e i metodi della ricerca scientifica, e gli apporti dello sviluppo tecnologico, per individuare e risolvere problemi di varia natura, anche in riferimento alla vita quotidiana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strumenti di calcolo e di rappresentazione per la modellizzazione e la risoluzione di problemi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Utilizzare, in maniera consapevole e critica, le principali metodologie relazionali e comunicative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le conoscenze e le abilità apprese in ambito linguistico, storico, filosofico e scientifico per condurre attività di ricerca, per affrontare e risolvere problemi nuovi, utilizzando criticamente le diverse forme di sapere e le loro reciproche relazioni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-1021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AZIONE FORMATIVA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ORIENTAMENTO                                                    ORE TOTALI AZIONE: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……..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Descrizione:  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                                                      ORE TOTALI SCUOLA: …..                    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ospitante                                      ORE TOTALI STRUTTURA OSPITANTE: …..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98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SULLA SICUREZZA                    ORE TOTALI AZIONE: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……..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Descrizione:  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                                                       ORE TOTALI SCUOLA: …..                    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ospitante                                      ORE TOTALI STRUTTURA OSPITANTE: …..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(incontro con le professioni)            ORE TOTALI AZIONE: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……..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Descrizione:  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                                                       ORE TOTALI SCUOLA: …..                    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ospitante                                      ORE TOTALI STRUTTURA OSPITANTE: …..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70"/>
              </w:tabs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IMPRESA FORMATIVA SIMULATA                     ORE TOTALI AZIONE: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……..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Descrizione:  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                                                       ORE TOTALI SCUOLA: …..                    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ospitante                                      ORE TOTALI STRUTTURA OSPITANTE: …..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STAGE  o ATTIVITÀ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FSL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presso AZIENDE/ENTI con CONVENZIONE  ESTERNA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ORE TOTALI AZIONE: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……..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Descrizione:  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                                                        ORE TOTALI SCUOLA: …..                    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2" w:right="-102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Struttura ospitante                                      ORE TOTALI STRUTTURA OSPITANTE: …..</w:t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2.999999999998" w:type="dxa"/>
        <w:jc w:val="left"/>
        <w:tblInd w:w="-141.0" w:type="dxa"/>
        <w:tblLayout w:type="fixed"/>
        <w:tblLook w:val="0000"/>
      </w:tblPr>
      <w:tblGrid>
        <w:gridCol w:w="2445"/>
        <w:gridCol w:w="534"/>
        <w:gridCol w:w="142"/>
        <w:gridCol w:w="1770"/>
        <w:gridCol w:w="640"/>
        <w:gridCol w:w="283"/>
        <w:gridCol w:w="1523"/>
        <w:gridCol w:w="1171"/>
        <w:gridCol w:w="141"/>
        <w:gridCol w:w="1134"/>
        <w:tblGridChange w:id="0">
          <w:tblGrid>
            <w:gridCol w:w="2445"/>
            <w:gridCol w:w="534"/>
            <w:gridCol w:w="142"/>
            <w:gridCol w:w="1770"/>
            <w:gridCol w:w="640"/>
            <w:gridCol w:w="283"/>
            <w:gridCol w:w="1523"/>
            <w:gridCol w:w="1171"/>
            <w:gridCol w:w="141"/>
            <w:gridCol w:w="1134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SEZIONE 2  - risorse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Risorse umane: docenti interni (specificare eventuali ore di potenziamento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Nominativi docenti coinvolti attivamente nel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non insegnamento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ore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Risorse umane: personale esterno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(docenti universitari, liberi professionisti, ONLUS, enti, ecc. …)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Profilo di riferimento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Attività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Durata intervento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compenso previsto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Spazi attrezzature  funzionali al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Aula Magna  □ Aule normali    □ Laboratori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Videoproiettore   □ Lavagna interattiva    □ PC                                                       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Altro (specificare) 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8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Esterni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Indicare strutture esterne o altre necessità: …………………………………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Spesa prevista: euro……………</w:t>
            </w:r>
          </w:p>
        </w:tc>
      </w:tr>
      <w:tr>
        <w:trPr>
          <w:cantSplit w:val="1"/>
          <w:trHeight w:val="34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Personale ATA coinvolto nel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Profilo di riferimento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(Assistenti amministrativi, tecnici, collaboratori scolastici)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attività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di riferimento. Indicare se   l’attività viene svolta in orario ordinario o straordinario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di ore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previste</w:t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Eventuale contributo pro-capite degli studenti/utenti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€…………………………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SEZIONE 3 - : MONITORAGGIO E VERIFICA DELL’ATTIVITÀ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 Strumenti di monitoraggio e di verifica obbligatori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Registro presenze dei partecipanti da parte del docente/esperto responsabile delle attività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Registro attività /incontri  da parte del responsabile del progetto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Eventuali attestati di partecipazione (frequenza richiesta 80%)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2 Modalità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Presenza alle attività del progetto 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Questionari di soddisfazione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Altro:</w:t>
            </w:r>
          </w:p>
        </w:tc>
      </w:tr>
    </w:tbl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referente del progetto:  _____________________________                                         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Approvato dal Collegio dei Docenti in data: __________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Visto del Dirigente scolastico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________________________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851" w:left="1134" w:right="1134" w:header="568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2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09600" cy="684530"/>
          <wp:effectExtent b="0" l="0" r="0" t="0"/>
          <wp:docPr descr="REP" id="1026" name="image1.jpg"/>
          <a:graphic>
            <a:graphicData uri="http://schemas.openxmlformats.org/drawingml/2006/picture">
              <pic:pic>
                <pic:nvPicPr>
                  <pic:cNvPr descr="RE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84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VIRGILIO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2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Ascoli. 2 – 20129 MILANO</w:t>
    </w:r>
  </w:p>
  <w:p w:rsidR="00000000" w:rsidDel="00000000" w:rsidP="00000000" w:rsidRDefault="00000000" w:rsidRPr="00000000" w14:paraId="000002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9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5"/>
      <w:numFmt w:val="decimal"/>
      <w:lvlText w:val="%1.%2"/>
      <w:lvlJc w:val="left"/>
      <w:pPr>
        <w:ind w:left="795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ascii="Times New Roman" w:cs="Times New Roman" w:eastAsia="Times New Roman" w:hAnsi="Times New Roman"/>
        <w:vertAlign w:val="baseline"/>
      </w:rPr>
    </w:lvl>
  </w:abstractNum>
  <w:abstractNum w:abstractNumId="8">
    <w:lvl w:ilvl="0">
      <w:start w:val="1"/>
      <w:numFmt w:val="decimal"/>
      <w:lvlText w:val="%1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9"/>
      <w:numFmt w:val="decimal"/>
      <w:lvlText w:val="%1.%2"/>
      <w:lvlJc w:val="left"/>
      <w:pPr>
        <w:ind w:left="72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4"/>
        <w:szCs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it-IT"/>
    </w:rPr>
  </w:style>
  <w:style w:type="paragraph" w:styleId="Titolo4">
    <w:name w:val="Titolo 4"/>
    <w:basedOn w:val="Normale"/>
    <w:next w:val="Titolo4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5"/>
    </w:pPr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Arial Narrow" w:eastAsia="Times New Roman" w:hAnsi="Arial Narrow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testo">
    <w:name w:val="Corpo testo"/>
    <w:basedOn w:val="Normale"/>
    <w:next w:val="Corpo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">
    <w:name w:val="Titolo"/>
    <w:basedOn w:val="Normale"/>
    <w:next w:val="Normale"/>
    <w:autoRedefine w:val="0"/>
    <w:hidden w:val="0"/>
    <w:qFormat w:val="0"/>
    <w:pPr>
      <w:suppressAutoHyphens w:val="1"/>
      <w:spacing w:after="6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ltesto3">
    <w:name w:val="Corpo del testo 3"/>
    <w:basedOn w:val="Normale"/>
    <w:next w:val="Corpodeltesto3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kUlw74hJtEJce+l8hON0gAJ0w==">CgMxLjA4AHIhMTMyR3pYNTkwN3Z6eTl0WEJ2R3laNkUteGF4WGFwRElU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2019-09-17T09:35:00Z</dcterms:created>
  <dc:creator>Administrator</dc:creator>
</cp:coreProperties>
</file>