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F9ED3" w14:textId="77777777" w:rsidR="00041197" w:rsidRDefault="00041197">
      <w:pPr>
        <w:pStyle w:val="Titolo1"/>
        <w:spacing w:line="240" w:lineRule="auto"/>
        <w:rPr>
          <w:rFonts w:ascii="Cambria" w:eastAsia="Cambria" w:hAnsi="Cambria" w:cs="Cambria"/>
          <w:b/>
          <w:sz w:val="24"/>
        </w:rPr>
      </w:pPr>
    </w:p>
    <w:tbl>
      <w:tblPr>
        <w:tblStyle w:val="a"/>
        <w:tblW w:w="10617" w:type="dxa"/>
        <w:tblInd w:w="-221" w:type="dxa"/>
        <w:tblBorders>
          <w:insideH w:val="single" w:sz="24" w:space="0" w:color="4BACC6"/>
          <w:insideV w:val="single" w:sz="4" w:space="0" w:color="4BACC6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8666"/>
      </w:tblGrid>
      <w:tr w:rsidR="00041197" w14:paraId="1C0EBCCF" w14:textId="77777777">
        <w:tc>
          <w:tcPr>
            <w:tcW w:w="1951" w:type="dxa"/>
            <w:shd w:val="clear" w:color="auto" w:fill="FFFFFF"/>
          </w:tcPr>
          <w:p w14:paraId="324CE34A" w14:textId="77777777" w:rsidR="00041197" w:rsidRDefault="00F6683A">
            <w:pPr>
              <w:jc w:val="right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/>
                <w:color w:val="000000"/>
                <w:sz w:val="28"/>
                <w:szCs w:val="28"/>
              </w:rPr>
              <w:t>Materia:</w:t>
            </w:r>
          </w:p>
        </w:tc>
        <w:tc>
          <w:tcPr>
            <w:tcW w:w="8666" w:type="dxa"/>
            <w:shd w:val="clear" w:color="auto" w:fill="FFFFFF"/>
          </w:tcPr>
          <w:p w14:paraId="4AB8512B" w14:textId="77777777" w:rsidR="00041197" w:rsidRDefault="00F6683A">
            <w:pPr>
              <w:rPr>
                <w:rFonts w:ascii="Cambria" w:eastAsia="Cambria" w:hAnsi="Cambria" w:cs="Cambria"/>
                <w:b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8"/>
                <w:szCs w:val="28"/>
              </w:rPr>
              <w:t>DISEGNO E STORIA DELL'ARTE</w:t>
            </w:r>
          </w:p>
        </w:tc>
      </w:tr>
      <w:tr w:rsidR="00041197" w14:paraId="331F31BE" w14:textId="77777777">
        <w:tc>
          <w:tcPr>
            <w:tcW w:w="1951" w:type="dxa"/>
            <w:tcBorders>
              <w:bottom w:val="nil"/>
            </w:tcBorders>
            <w:shd w:val="clear" w:color="auto" w:fill="FFFFFF"/>
          </w:tcPr>
          <w:p w14:paraId="7C6E1109" w14:textId="77777777" w:rsidR="00041197" w:rsidRDefault="00F6683A">
            <w:pPr>
              <w:jc w:val="right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/>
                <w:color w:val="000000"/>
                <w:sz w:val="28"/>
                <w:szCs w:val="28"/>
              </w:rPr>
              <w:t>Ammissione:</w:t>
            </w:r>
          </w:p>
        </w:tc>
        <w:tc>
          <w:tcPr>
            <w:tcW w:w="8666" w:type="dxa"/>
            <w:shd w:val="clear" w:color="auto" w:fill="D2EAF1"/>
          </w:tcPr>
          <w:p w14:paraId="25907D2F" w14:textId="77777777" w:rsidR="00041197" w:rsidRDefault="00F6683A">
            <w:pPr>
              <w:rPr>
                <w:rFonts w:ascii="Cambria" w:eastAsia="Cambria" w:hAnsi="Cambria" w:cs="Cambria"/>
                <w:b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8"/>
                <w:szCs w:val="28"/>
              </w:rPr>
              <w:t>Terza Liceo Scientifico</w:t>
            </w:r>
          </w:p>
        </w:tc>
      </w:tr>
      <w:tr w:rsidR="00041197" w14:paraId="2270C4EF" w14:textId="77777777">
        <w:tc>
          <w:tcPr>
            <w:tcW w:w="1951" w:type="dxa"/>
            <w:tcBorders>
              <w:top w:val="nil"/>
              <w:bottom w:val="nil"/>
            </w:tcBorders>
            <w:shd w:val="clear" w:color="auto" w:fill="FFFFFF"/>
          </w:tcPr>
          <w:p w14:paraId="4EC40C4E" w14:textId="77777777" w:rsidR="00041197" w:rsidRDefault="00F6683A">
            <w:pPr>
              <w:jc w:val="right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/>
                <w:color w:val="000000"/>
                <w:sz w:val="28"/>
                <w:szCs w:val="28"/>
              </w:rPr>
              <w:t>Anno:</w:t>
            </w:r>
          </w:p>
        </w:tc>
        <w:tc>
          <w:tcPr>
            <w:tcW w:w="8666" w:type="dxa"/>
            <w:shd w:val="clear" w:color="auto" w:fill="D2EAF1"/>
          </w:tcPr>
          <w:p w14:paraId="5218F4B6" w14:textId="6D249F1C" w:rsidR="00041197" w:rsidRDefault="00F6683A">
            <w:pPr>
              <w:rPr>
                <w:rFonts w:ascii="Cambria" w:eastAsia="Cambria" w:hAnsi="Cambria" w:cs="Cambria"/>
                <w:b/>
                <w:color w:val="000000"/>
                <w:sz w:val="28"/>
                <w:szCs w:val="28"/>
              </w:rPr>
            </w:pPr>
            <w:bookmarkStart w:id="0" w:name="_heading=h.gjdgxs" w:colFirst="0" w:colLast="0"/>
            <w:bookmarkEnd w:id="0"/>
            <w:r>
              <w:rPr>
                <w:rFonts w:ascii="Cambria" w:eastAsia="Cambria" w:hAnsi="Cambria" w:cs="Cambria"/>
                <w:b/>
                <w:color w:val="000000"/>
                <w:sz w:val="28"/>
                <w:szCs w:val="28"/>
              </w:rPr>
              <w:t>2024</w:t>
            </w:r>
            <w:r>
              <w:rPr>
                <w:rFonts w:ascii="Cambria" w:eastAsia="Cambria" w:hAnsi="Cambria" w:cs="Cambria"/>
                <w:b/>
                <w:color w:val="000000"/>
                <w:sz w:val="28"/>
                <w:szCs w:val="28"/>
              </w:rPr>
              <w:t>-2025</w:t>
            </w:r>
          </w:p>
        </w:tc>
      </w:tr>
    </w:tbl>
    <w:p w14:paraId="5B3FBDFE" w14:textId="77777777" w:rsidR="00041197" w:rsidRDefault="00041197">
      <w:pPr>
        <w:rPr>
          <w:rFonts w:ascii="Cambria" w:eastAsia="Cambria" w:hAnsi="Cambria" w:cs="Cambria"/>
        </w:rPr>
      </w:pPr>
    </w:p>
    <w:p w14:paraId="3768A9D1" w14:textId="77777777" w:rsidR="00041197" w:rsidRDefault="00041197">
      <w:pPr>
        <w:rPr>
          <w:rFonts w:ascii="Cambria" w:eastAsia="Cambria" w:hAnsi="Cambria" w:cs="Cambria"/>
        </w:rPr>
      </w:pPr>
    </w:p>
    <w:p w14:paraId="45478A05" w14:textId="77777777" w:rsidR="00041197" w:rsidRDefault="00F6683A">
      <w:pPr>
        <w:tabs>
          <w:tab w:val="left" w:pos="5780"/>
        </w:tabs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ab/>
      </w:r>
    </w:p>
    <w:tbl>
      <w:tblPr>
        <w:tblStyle w:val="a0"/>
        <w:tblW w:w="10740" w:type="dxa"/>
        <w:tblInd w:w="-221" w:type="dxa"/>
        <w:tblBorders>
          <w:insideH w:val="single" w:sz="4" w:space="0" w:color="4BACC6"/>
          <w:insideV w:val="single" w:sz="4" w:space="0" w:color="4BACC6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8832"/>
      </w:tblGrid>
      <w:tr w:rsidR="00041197" w14:paraId="42E0A24F" w14:textId="77777777">
        <w:tc>
          <w:tcPr>
            <w:tcW w:w="1908" w:type="dxa"/>
            <w:vAlign w:val="center"/>
          </w:tcPr>
          <w:p w14:paraId="6486CC83" w14:textId="77777777" w:rsidR="00041197" w:rsidRDefault="00F6683A">
            <w:pPr>
              <w:jc w:val="right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Argomenti del Primo Anno</w:t>
            </w:r>
          </w:p>
        </w:tc>
        <w:tc>
          <w:tcPr>
            <w:tcW w:w="8832" w:type="dxa"/>
          </w:tcPr>
          <w:p w14:paraId="2260B09B" w14:textId="77777777" w:rsidR="00041197" w:rsidRDefault="00F6683A">
            <w:pPr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Disegno geometrico</w:t>
            </w:r>
          </w:p>
          <w:p w14:paraId="7263FD2D" w14:textId="77777777" w:rsidR="00041197" w:rsidRDefault="00F6683A">
            <w:pPr>
              <w:ind w:left="708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Elementi basilari e applicazioni della geometria euclidea: concetti fondamentali; rappresentazione di poligoni regolari dato il lato e data la circonferenza con utilizzo delle costruzioni geometriche di base (perpendicolari, parallele, divisione del segmen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to, etc.).</w:t>
            </w:r>
          </w:p>
          <w:p w14:paraId="00F4A382" w14:textId="77777777" w:rsidR="00041197" w:rsidRDefault="00F6683A">
            <w:pPr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Storia dell’Arte.</w:t>
            </w:r>
          </w:p>
          <w:p w14:paraId="443164F4" w14:textId="77777777" w:rsidR="00041197" w:rsidRDefault="00F6683A">
            <w:pPr>
              <w:ind w:left="708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Arte Greca: caratteri generali; gli ordini architettonici; il tempio; il Partenone; evoluzione della scultura greca dall’Età Arcaica all’Età Ellenistica.</w:t>
            </w:r>
          </w:p>
          <w:p w14:paraId="35FABD5C" w14:textId="77777777" w:rsidR="00041197" w:rsidRDefault="00F6683A">
            <w:pPr>
              <w:ind w:left="708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Arte Etrusca: urbanistica e architettura; le arti plastiche; la pittura.</w:t>
            </w:r>
          </w:p>
          <w:p w14:paraId="6F3F33C2" w14:textId="77777777" w:rsidR="00041197" w:rsidRDefault="00F6683A">
            <w:pPr>
              <w:ind w:left="708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Arte Romana: l’arte romana in età repubblicana.</w:t>
            </w:r>
          </w:p>
          <w:p w14:paraId="66B1824D" w14:textId="77777777" w:rsidR="00041197" w:rsidRDefault="00041197">
            <w:pPr>
              <w:ind w:left="708"/>
              <w:rPr>
                <w:rFonts w:ascii="Cambria" w:eastAsia="Cambria" w:hAnsi="Cambria" w:cs="Cambria"/>
                <w:b/>
              </w:rPr>
            </w:pPr>
          </w:p>
        </w:tc>
      </w:tr>
      <w:tr w:rsidR="00041197" w14:paraId="3BB1636B" w14:textId="77777777">
        <w:tc>
          <w:tcPr>
            <w:tcW w:w="1908" w:type="dxa"/>
            <w:vAlign w:val="center"/>
          </w:tcPr>
          <w:p w14:paraId="3EBF7E7A" w14:textId="77777777" w:rsidR="00041197" w:rsidRDefault="00F6683A">
            <w:pPr>
              <w:jc w:val="right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Argomenti del Secondo Anno</w:t>
            </w:r>
          </w:p>
        </w:tc>
        <w:tc>
          <w:tcPr>
            <w:tcW w:w="8832" w:type="dxa"/>
          </w:tcPr>
          <w:p w14:paraId="5363D6A0" w14:textId="77777777" w:rsidR="00041197" w:rsidRDefault="00F6683A">
            <w:pPr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Disegno geometrico</w:t>
            </w:r>
          </w:p>
          <w:p w14:paraId="382D9CD4" w14:textId="77777777" w:rsidR="00041197" w:rsidRDefault="00F6683A">
            <w:pPr>
              <w:ind w:left="708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Sviluppo di solidi. Sviluppo e costruzione dei solidi fondamentali.</w:t>
            </w:r>
          </w:p>
          <w:p w14:paraId="48E64FA6" w14:textId="77777777" w:rsidR="00041197" w:rsidRDefault="00F6683A">
            <w:pPr>
              <w:ind w:left="708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 xml:space="preserve">Proiezioni ortogonali. Rappresentazioni basilari. Rappresentazioni di solidi geometrici. Rappresentazione di gruppi di solidi accostati fra loro. Rappresentazioni di solidi inclinati a uno o più piani. </w:t>
            </w:r>
          </w:p>
          <w:p w14:paraId="468A7CF4" w14:textId="77777777" w:rsidR="00041197" w:rsidRDefault="00F6683A">
            <w:pPr>
              <w:ind w:left="708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 xml:space="preserve">Le sezioni. Sezione dei solidi fondamentali. Sezione 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dei solidi inclinati ai piani. </w:t>
            </w:r>
          </w:p>
          <w:p w14:paraId="49E87AD3" w14:textId="77777777" w:rsidR="00041197" w:rsidRDefault="00F6683A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>Storia dell’Arte.</w:t>
            </w:r>
          </w:p>
          <w:p w14:paraId="76BCD6DA" w14:textId="77777777" w:rsidR="00041197" w:rsidRDefault="00F6683A">
            <w:pPr>
              <w:ind w:left="708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Il primo cristianesimo e l’arte. Basiliche e Battisteri. La scultura e i mosaici paleocristiani.</w:t>
            </w:r>
          </w:p>
          <w:p w14:paraId="458B601B" w14:textId="77777777" w:rsidR="00041197" w:rsidRDefault="00F6683A">
            <w:pPr>
              <w:ind w:left="708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Arte Bizantina e Barbarica. Architettura e mosaici a Ravenna. Arte Barbarica in Italia.</w:t>
            </w:r>
          </w:p>
          <w:p w14:paraId="0EF2CFD7" w14:textId="77777777" w:rsidR="00041197" w:rsidRDefault="00F6683A">
            <w:pPr>
              <w:ind w:left="708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Arte Romanica. Archit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ettura romanica in Lombardia, Emilia Romagna, Veneto e Toscana. Il romanico nell’Italia meridionale. La scultura romanica. </w:t>
            </w:r>
          </w:p>
          <w:p w14:paraId="141C3164" w14:textId="77777777" w:rsidR="00041197" w:rsidRDefault="00F6683A">
            <w:pPr>
              <w:ind w:left="708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Fioritura dell’Arte Gotica. Architettura gotica in Francia e in Europa. Architettura civile. Scultura. Pittura Italiana del Duecento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. Giotto.</w:t>
            </w:r>
          </w:p>
          <w:p w14:paraId="189F8B58" w14:textId="77777777" w:rsidR="00041197" w:rsidRDefault="00041197">
            <w:pPr>
              <w:ind w:left="708"/>
              <w:rPr>
                <w:rFonts w:ascii="Cambria" w:eastAsia="Cambria" w:hAnsi="Cambria" w:cs="Cambria"/>
                <w:b/>
              </w:rPr>
            </w:pPr>
          </w:p>
        </w:tc>
      </w:tr>
      <w:tr w:rsidR="00041197" w14:paraId="3C634A77" w14:textId="77777777">
        <w:tc>
          <w:tcPr>
            <w:tcW w:w="1908" w:type="dxa"/>
            <w:vAlign w:val="center"/>
          </w:tcPr>
          <w:p w14:paraId="1F3FDF68" w14:textId="77777777" w:rsidR="00041197" w:rsidRDefault="00F6683A">
            <w:pPr>
              <w:jc w:val="right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Libro di testo</w:t>
            </w:r>
          </w:p>
        </w:tc>
        <w:tc>
          <w:tcPr>
            <w:tcW w:w="8832" w:type="dxa"/>
          </w:tcPr>
          <w:p w14:paraId="706A62F5" w14:textId="77777777" w:rsidR="00041197" w:rsidRDefault="00F6683A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 xml:space="preserve">Matteo Cadario - Serena Colombo, Arte bene comune 1 L'antichità e il Medioevo, </w:t>
            </w:r>
            <w:proofErr w:type="spellStart"/>
            <w:proofErr w:type="gramStart"/>
            <w:r>
              <w:rPr>
                <w:rFonts w:ascii="Cambria" w:eastAsia="Cambria" w:hAnsi="Cambria" w:cs="Cambria"/>
                <w:sz w:val="22"/>
                <w:szCs w:val="22"/>
              </w:rPr>
              <w:t>B.Mondadori</w:t>
            </w:r>
            <w:proofErr w:type="spellEnd"/>
            <w:proofErr w:type="gramEnd"/>
            <w:r>
              <w:rPr>
                <w:rFonts w:ascii="Cambria" w:eastAsia="Cambria" w:hAnsi="Cambria" w:cs="Cambria"/>
                <w:sz w:val="22"/>
                <w:szCs w:val="22"/>
              </w:rPr>
              <w:t>/Pearson</w:t>
            </w:r>
          </w:p>
        </w:tc>
      </w:tr>
      <w:tr w:rsidR="00041197" w14:paraId="4BB07147" w14:textId="77777777">
        <w:tc>
          <w:tcPr>
            <w:tcW w:w="1908" w:type="dxa"/>
            <w:vAlign w:val="center"/>
          </w:tcPr>
          <w:p w14:paraId="482C7BA4" w14:textId="77777777" w:rsidR="00041197" w:rsidRDefault="00F6683A">
            <w:pPr>
              <w:jc w:val="right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Prova d’esame</w:t>
            </w:r>
          </w:p>
        </w:tc>
        <w:tc>
          <w:tcPr>
            <w:tcW w:w="8832" w:type="dxa"/>
          </w:tcPr>
          <w:p w14:paraId="6D901632" w14:textId="77777777" w:rsidR="00041197" w:rsidRDefault="00F6683A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Prova pratica + colloquio orale</w:t>
            </w:r>
          </w:p>
        </w:tc>
      </w:tr>
    </w:tbl>
    <w:p w14:paraId="4AF68709" w14:textId="77777777" w:rsidR="00041197" w:rsidRDefault="00041197">
      <w:pPr>
        <w:rPr>
          <w:rFonts w:ascii="Cambria" w:eastAsia="Cambria" w:hAnsi="Cambria" w:cs="Cambria"/>
        </w:rPr>
      </w:pPr>
    </w:p>
    <w:p w14:paraId="6EA740BB" w14:textId="77777777" w:rsidR="00041197" w:rsidRDefault="00041197"/>
    <w:sectPr w:rsidR="00041197">
      <w:pgSz w:w="11900" w:h="16840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197"/>
    <w:rsid w:val="00041197"/>
    <w:rsid w:val="00F66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3771C"/>
  <w15:docId w15:val="{081C55B1-58EB-46CA-B557-9DB4BB332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13458"/>
  </w:style>
  <w:style w:type="paragraph" w:styleId="Titolo1">
    <w:name w:val="heading 1"/>
    <w:basedOn w:val="Normale"/>
    <w:next w:val="Normale"/>
    <w:link w:val="Titolo1Carattere"/>
    <w:uiPriority w:val="9"/>
    <w:qFormat/>
    <w:rsid w:val="00D13458"/>
    <w:pPr>
      <w:keepNext/>
      <w:spacing w:line="360" w:lineRule="auto"/>
      <w:outlineLvl w:val="0"/>
    </w:pPr>
    <w:rPr>
      <w:sz w:val="2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D13458"/>
    <w:rPr>
      <w:rFonts w:ascii="Times New Roman" w:hAnsi="Times New Roman" w:cs="Times New Roman"/>
      <w:sz w:val="28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LuKHF3b6QS41Y7LOurUk1wPdXRw==">CgMxLjAyCGguZ2pkZ3hzOAByITFYV05scE0xbWxqY09KMGdseXhiMW4wR2Z3VVE1NklXZg==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1498</Characters>
  <Application>Microsoft Office Word</Application>
  <DocSecurity>0</DocSecurity>
  <Lines>12</Lines>
  <Paragraphs>3</Paragraphs>
  <ScaleCrop>false</ScaleCrop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 Balzano</dc:creator>
  <cp:lastModifiedBy>didattica3</cp:lastModifiedBy>
  <cp:revision>2</cp:revision>
  <dcterms:created xsi:type="dcterms:W3CDTF">2024-05-18T06:55:00Z</dcterms:created>
  <dcterms:modified xsi:type="dcterms:W3CDTF">2024-05-18T06:55:00Z</dcterms:modified>
</cp:coreProperties>
</file>