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C8" w:rsidRPr="00A55BA6" w:rsidRDefault="00DA1BC8" w:rsidP="00EC005D">
      <w:pPr>
        <w:pStyle w:val="Titolo1"/>
        <w:spacing w:line="240" w:lineRule="auto"/>
        <w:rPr>
          <w:rFonts w:ascii="Cambria" w:hAnsi="Cambria"/>
          <w:b/>
          <w:bCs/>
          <w:sz w:val="24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DA1BC8" w:rsidRPr="00A55BA6" w:rsidTr="005B738F">
        <w:tc>
          <w:tcPr>
            <w:tcW w:w="1951" w:type="dxa"/>
            <w:shd w:val="clear" w:color="auto" w:fill="FFFFFF"/>
          </w:tcPr>
          <w:p w:rsidR="00DA1BC8" w:rsidRPr="00A55BA6" w:rsidRDefault="00DA1BC8" w:rsidP="005B738F">
            <w:pPr>
              <w:jc w:val="right"/>
              <w:rPr>
                <w:rFonts w:ascii="Cambria" w:hAnsi="Cambria"/>
                <w:color w:val="000000"/>
                <w:sz w:val="28"/>
              </w:rPr>
            </w:pPr>
            <w:r w:rsidRPr="00A55BA6">
              <w:rPr>
                <w:rFonts w:ascii="Cambria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DA1BC8" w:rsidRPr="00A55BA6" w:rsidRDefault="00DA1BC8" w:rsidP="005B738F">
            <w:pPr>
              <w:rPr>
                <w:rFonts w:ascii="Cambria" w:hAnsi="Cambria"/>
                <w:b/>
                <w:color w:val="000000"/>
                <w:sz w:val="28"/>
              </w:rPr>
            </w:pPr>
            <w:r w:rsidRPr="00A55BA6">
              <w:rPr>
                <w:rFonts w:ascii="Cambria" w:hAnsi="Cambria"/>
                <w:b/>
                <w:color w:val="000000"/>
                <w:sz w:val="28"/>
              </w:rPr>
              <w:t>DIRITTO ED ECONOMIA</w:t>
            </w:r>
          </w:p>
        </w:tc>
      </w:tr>
      <w:tr w:rsidR="00DA1BC8" w:rsidRPr="00A55BA6" w:rsidTr="005B738F"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DA1BC8" w:rsidRPr="00A55BA6" w:rsidRDefault="00DA1BC8" w:rsidP="005B738F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DA1BC8" w:rsidRPr="00A55BA6" w:rsidRDefault="00DA1BC8" w:rsidP="005B738F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Seconda Liceo</w:t>
            </w: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 xml:space="preserve"> delle Scienze Umane / Opzione Economico-S</w:t>
            </w:r>
            <w:r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ociale</w:t>
            </w:r>
          </w:p>
        </w:tc>
      </w:tr>
      <w:tr w:rsidR="00DA1BC8" w:rsidRPr="00A55BA6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DA1BC8" w:rsidRPr="00A55BA6" w:rsidRDefault="00DA1BC8" w:rsidP="005B738F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color w:val="000000"/>
                <w:sz w:val="28"/>
                <w:szCs w:val="20"/>
              </w:rPr>
              <w:t>Anno</w:t>
            </w:r>
          </w:p>
        </w:tc>
        <w:tc>
          <w:tcPr>
            <w:tcW w:w="8666" w:type="dxa"/>
            <w:shd w:val="clear" w:color="auto" w:fill="D2EAF1"/>
          </w:tcPr>
          <w:p w:rsidR="00DA1BC8" w:rsidRPr="00A55BA6" w:rsidRDefault="00FE56FC" w:rsidP="00B64DBC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2022</w:t>
            </w:r>
            <w:r w:rsidR="00DA1BC8"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-20</w:t>
            </w:r>
            <w:r w:rsidR="00B374C1">
              <w:rPr>
                <w:rFonts w:ascii="Cambria" w:hAnsi="Cambria"/>
                <w:b/>
                <w:color w:val="000000"/>
                <w:sz w:val="28"/>
                <w:szCs w:val="20"/>
              </w:rPr>
              <w:t>2</w:t>
            </w: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3</w:t>
            </w:r>
          </w:p>
        </w:tc>
      </w:tr>
    </w:tbl>
    <w:p w:rsidR="00DA1BC8" w:rsidRPr="00A55BA6" w:rsidRDefault="00DA1BC8" w:rsidP="00EC005D">
      <w:pPr>
        <w:rPr>
          <w:rFonts w:ascii="Cambria" w:hAnsi="Cambria"/>
        </w:rPr>
      </w:pPr>
    </w:p>
    <w:p w:rsidR="00DA1BC8" w:rsidRPr="00A55BA6" w:rsidRDefault="00DA1BC8" w:rsidP="00EC005D">
      <w:pPr>
        <w:rPr>
          <w:rFonts w:ascii="Cambria" w:hAnsi="Cambria"/>
        </w:rPr>
      </w:pPr>
    </w:p>
    <w:p w:rsidR="00DA1BC8" w:rsidRPr="00A55BA6" w:rsidRDefault="00DA1BC8" w:rsidP="00EC005D">
      <w:pPr>
        <w:rPr>
          <w:rFonts w:ascii="Cambria" w:hAnsi="Cambria"/>
        </w:rPr>
      </w:pPr>
    </w:p>
    <w:tbl>
      <w:tblPr>
        <w:tblW w:w="0" w:type="auto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DA1BC8" w:rsidRPr="00A55BA6" w:rsidTr="005B738F">
        <w:tc>
          <w:tcPr>
            <w:tcW w:w="1908" w:type="dxa"/>
            <w:vAlign w:val="center"/>
          </w:tcPr>
          <w:p w:rsidR="00DA1BC8" w:rsidRPr="00A55BA6" w:rsidRDefault="00DA1BC8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 xml:space="preserve">Argomenti del Primo Anno </w:t>
            </w:r>
          </w:p>
        </w:tc>
        <w:tc>
          <w:tcPr>
            <w:tcW w:w="8690" w:type="dxa"/>
          </w:tcPr>
          <w:p w:rsidR="00DA1BC8" w:rsidRPr="00A55BA6" w:rsidRDefault="00DA1BC8" w:rsidP="005B738F">
            <w:pPr>
              <w:pStyle w:val="Titolo2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Prima di cominciare</w:t>
            </w:r>
          </w:p>
          <w:p w:rsidR="00DA1BC8" w:rsidRPr="00A55BA6" w:rsidRDefault="00DA1BC8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Il diritto e l’economia: che cosa che cosa sono e perché conoscerli</w:t>
            </w:r>
          </w:p>
          <w:p w:rsidR="00DA1BC8" w:rsidRPr="00A55BA6" w:rsidRDefault="00DA1BC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Che cos’è il diritto. Perché il diritto ci è indispensabile. Che cos’è l’economia politica. Il perché dell’economia politica. A che cosa servono il diritto e l’economia. La vita quotidiana e le relazioni giuridiche ed economiche. </w:t>
            </w:r>
          </w:p>
          <w:p w:rsidR="00DA1BC8" w:rsidRPr="00A55BA6" w:rsidRDefault="00DA1BC8" w:rsidP="005B738F">
            <w:pPr>
              <w:jc w:val="both"/>
              <w:rPr>
                <w:rFonts w:ascii="Cambria" w:hAnsi="Cambria"/>
                <w:b/>
                <w:u w:val="single"/>
              </w:rPr>
            </w:pPr>
            <w:r w:rsidRPr="00A55BA6">
              <w:rPr>
                <w:rFonts w:ascii="Cambria" w:hAnsi="Cambria"/>
                <w:b/>
                <w:u w:val="single"/>
              </w:rPr>
              <w:t>Economia</w:t>
            </w:r>
            <w:bookmarkStart w:id="0" w:name="_GoBack"/>
            <w:bookmarkEnd w:id="0"/>
          </w:p>
          <w:p w:rsidR="00DA1BC8" w:rsidRPr="00A55BA6" w:rsidRDefault="00DA1BC8" w:rsidP="005B738F">
            <w:pPr>
              <w:jc w:val="both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Volume 1 – Modulo1 – L'attività economica e il sistema economico.</w:t>
            </w:r>
          </w:p>
          <w:p w:rsidR="00DA1BC8" w:rsidRPr="00A55BA6" w:rsidRDefault="00DA1BC8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1 – I presupposti dell’economia</w:t>
            </w:r>
          </w:p>
          <w:p w:rsidR="00DA1BC8" w:rsidRPr="00A55BA6" w:rsidRDefault="00DA1BC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I bisogni: caratteri e tipi. Le risorse: i beni e i servizi. L’attività economica e la ricchezza. L’impiego del reddito. Le motivazioni del risparmio.</w:t>
            </w:r>
          </w:p>
          <w:p w:rsidR="00DA1BC8" w:rsidRPr="00A55BA6" w:rsidRDefault="00DA1BC8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2 – I soggetti economici e il sistema economico</w:t>
            </w:r>
          </w:p>
          <w:p w:rsidR="00DA1BC8" w:rsidRPr="00A55BA6" w:rsidRDefault="00DA1BC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Il sistema economico e le risposte ai problemi economici. Gli operatori del sistema economico. Il circuito economico: i flussi tra operatori economici. Gli operatori economici e il resto del mondo. </w:t>
            </w:r>
          </w:p>
          <w:p w:rsidR="00DA1BC8" w:rsidRPr="00A55BA6" w:rsidRDefault="00DA1BC8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3 -</w:t>
            </w:r>
            <w:r w:rsidRPr="00A55BA6">
              <w:rPr>
                <w:rFonts w:ascii="Cambria" w:hAnsi="Cambria"/>
              </w:rPr>
              <w:t xml:space="preserve"> </w:t>
            </w:r>
            <w:r w:rsidRPr="00A55BA6">
              <w:rPr>
                <w:rFonts w:ascii="Cambria" w:hAnsi="Cambria"/>
                <w:u w:val="single"/>
              </w:rPr>
              <w:t>Le famiglie e il sistema economico</w:t>
            </w:r>
          </w:p>
          <w:p w:rsidR="00DA1BC8" w:rsidRPr="00A55BA6" w:rsidRDefault="00DA1BC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 L'attività economica delle famiglie. Le fonti del reddito delle famiglie. La </w:t>
            </w:r>
            <w:proofErr w:type="gramStart"/>
            <w:r w:rsidRPr="00A55BA6">
              <w:rPr>
                <w:rFonts w:ascii="Cambria" w:hAnsi="Cambria"/>
              </w:rPr>
              <w:t>destinazione  del</w:t>
            </w:r>
            <w:proofErr w:type="gramEnd"/>
            <w:r w:rsidRPr="00A55BA6">
              <w:rPr>
                <w:rFonts w:ascii="Cambria" w:hAnsi="Cambria"/>
              </w:rPr>
              <w:t xml:space="preserve"> reddito. I consumi. Il risparmio delle famiglie.</w:t>
            </w:r>
          </w:p>
          <w:p w:rsidR="00DA1BC8" w:rsidRPr="00A55BA6" w:rsidRDefault="00DA1BC8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4 – L’attività produttiva e le imprese</w:t>
            </w:r>
          </w:p>
          <w:p w:rsidR="00DA1BC8" w:rsidRPr="00A55BA6" w:rsidRDefault="00DA1BC8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Che cosa s’intende per produzione. I fattori della produzione. I settori produttivi. Le imprese: caratteri e tipi. </w:t>
            </w:r>
          </w:p>
          <w:p w:rsidR="00DA1BC8" w:rsidRPr="00A55BA6" w:rsidRDefault="00DA1BC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  <w:u w:val="single"/>
              </w:rPr>
              <w:t>Ud 5 – Il ruolo dello Stato nel sistema economico</w:t>
            </w:r>
          </w:p>
          <w:p w:rsidR="00DA1BC8" w:rsidRPr="00A55BA6" w:rsidRDefault="00DA1BC8" w:rsidP="005B738F">
            <w:pPr>
              <w:pStyle w:val="Corpotesto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Gli obiettivi e i compiti dello Stato. L’attività finanziaria: spese ed entrate pubbliche. L a spesa pubblica. Le entrate pubbliche. </w:t>
            </w:r>
          </w:p>
          <w:p w:rsidR="00DA1BC8" w:rsidRPr="00A55BA6" w:rsidRDefault="00DA1BC8" w:rsidP="005B738F">
            <w:pPr>
              <w:pStyle w:val="Titolo2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Modulo 2 – Il diritto e l’organizzazione della società</w:t>
            </w:r>
          </w:p>
          <w:p w:rsidR="00DA1BC8" w:rsidRPr="00A55BA6" w:rsidRDefault="00DA1BC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  <w:u w:val="single"/>
              </w:rPr>
              <w:t>Ud 1 – Le norme giuridiche: i fondamenti della convivenza sociali</w:t>
            </w:r>
          </w:p>
          <w:p w:rsidR="00DA1BC8" w:rsidRPr="00A55BA6" w:rsidRDefault="00DA1BC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 Le norme sociali e le norme giuridiche. L’ordinamento giuridico: struttura e aspetti del diritto. Come nascono e come si conoscono le norme. La struttura delle fonti nell’ordinamento giuridico italiano. Le singole fonti dell’ordinamento giuridico italiano. Come conoscere il significato delle norme: l’interpretazione. Come cambiano le norme: efficacia nel tempo e nello spazio. Dalla consuetudine alle norme scritte. </w:t>
            </w:r>
          </w:p>
          <w:p w:rsidR="00DA1BC8" w:rsidRPr="00A55BA6" w:rsidRDefault="00DA1BC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  <w:u w:val="single"/>
              </w:rPr>
              <w:t>Ud 2 –  I destinatari delle norme e i rapporti giuridici</w:t>
            </w:r>
            <w:r w:rsidRPr="00A55BA6">
              <w:rPr>
                <w:rFonts w:ascii="Cambria" w:hAnsi="Cambria"/>
              </w:rPr>
              <w:t xml:space="preserve">                  </w:t>
            </w:r>
          </w:p>
          <w:p w:rsidR="00DA1BC8" w:rsidRPr="00A55BA6" w:rsidRDefault="00DA1BC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I soggetti di diritto. Le persone fisiche. Le organizzazioni collettive. I rapporti giuridici. Le situazioni giuridiche soggettive. Dalla negazione alla proclamazione dei diritti. I diritti personali e patrimoniali.</w:t>
            </w:r>
          </w:p>
          <w:p w:rsidR="00DA1BC8" w:rsidRPr="00A55BA6" w:rsidRDefault="00DA1BC8" w:rsidP="005B738F">
            <w:pPr>
              <w:jc w:val="both"/>
              <w:rPr>
                <w:rFonts w:ascii="Cambria" w:hAnsi="Cambria"/>
              </w:rPr>
            </w:pPr>
          </w:p>
        </w:tc>
      </w:tr>
      <w:tr w:rsidR="00DA1BC8" w:rsidRPr="00A55BA6" w:rsidTr="005B738F">
        <w:tc>
          <w:tcPr>
            <w:tcW w:w="1908" w:type="dxa"/>
            <w:vAlign w:val="center"/>
          </w:tcPr>
          <w:p w:rsidR="00DA1BC8" w:rsidRPr="00A55BA6" w:rsidRDefault="00DA1BC8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Libro di testo</w:t>
            </w:r>
          </w:p>
        </w:tc>
        <w:tc>
          <w:tcPr>
            <w:tcW w:w="8690" w:type="dxa"/>
          </w:tcPr>
          <w:p w:rsidR="00DA1BC8" w:rsidRPr="00A55BA6" w:rsidRDefault="00DA1BC8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Lucia Rossi </w:t>
            </w:r>
            <w:r w:rsidR="00E2279F">
              <w:rPr>
                <w:rFonts w:ascii="Cambria" w:hAnsi="Cambria"/>
                <w:i/>
              </w:rPr>
              <w:t>Il mio posto nel mondo</w:t>
            </w:r>
            <w:r w:rsidRPr="00A55BA6">
              <w:rPr>
                <w:rFonts w:ascii="Cambria" w:hAnsi="Cambria"/>
                <w:i/>
              </w:rPr>
              <w:t xml:space="preserve">, </w:t>
            </w:r>
            <w:r w:rsidRPr="00A55BA6">
              <w:rPr>
                <w:rFonts w:ascii="Cambria" w:hAnsi="Cambria"/>
              </w:rPr>
              <w:t xml:space="preserve"> Tramontana vol.1</w:t>
            </w:r>
          </w:p>
        </w:tc>
      </w:tr>
      <w:tr w:rsidR="00DA1BC8" w:rsidRPr="00A55BA6" w:rsidTr="005B738F">
        <w:tc>
          <w:tcPr>
            <w:tcW w:w="1908" w:type="dxa"/>
            <w:vAlign w:val="center"/>
          </w:tcPr>
          <w:p w:rsidR="00DA1BC8" w:rsidRPr="00A55BA6" w:rsidRDefault="00DA1BC8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</w:tcPr>
          <w:p w:rsidR="00DA1BC8" w:rsidRPr="00A55BA6" w:rsidRDefault="00DA1BC8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Colloquio orale</w:t>
            </w:r>
          </w:p>
        </w:tc>
      </w:tr>
    </w:tbl>
    <w:p w:rsidR="00DA1BC8" w:rsidRPr="00A55BA6" w:rsidRDefault="00DA1BC8" w:rsidP="00EC005D">
      <w:pPr>
        <w:rPr>
          <w:rFonts w:ascii="Cambria" w:hAnsi="Cambria"/>
        </w:rPr>
      </w:pPr>
    </w:p>
    <w:p w:rsidR="00DA1BC8" w:rsidRDefault="00DA1BC8"/>
    <w:sectPr w:rsidR="00DA1BC8" w:rsidSect="00EC005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5D"/>
    <w:rsid w:val="000072EE"/>
    <w:rsid w:val="000B2220"/>
    <w:rsid w:val="005B738F"/>
    <w:rsid w:val="005E0620"/>
    <w:rsid w:val="00A55BA6"/>
    <w:rsid w:val="00B374C1"/>
    <w:rsid w:val="00B64DBC"/>
    <w:rsid w:val="00BA12C7"/>
    <w:rsid w:val="00C76A98"/>
    <w:rsid w:val="00DA1BC8"/>
    <w:rsid w:val="00DF4242"/>
    <w:rsid w:val="00E2279F"/>
    <w:rsid w:val="00E70FC1"/>
    <w:rsid w:val="00EC005D"/>
    <w:rsid w:val="00FB78F2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B246E"/>
  <w15:docId w15:val="{26E03F1B-9ED2-42A1-93CC-46E74B2F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005D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C005D"/>
    <w:pPr>
      <w:keepNext/>
      <w:spacing w:line="360" w:lineRule="auto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C005D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C005D"/>
    <w:rPr>
      <w:rFonts w:ascii="Times New Roman" w:hAnsi="Times New Roman" w:cs="Times New Roman"/>
      <w:sz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C005D"/>
    <w:rPr>
      <w:rFonts w:ascii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99"/>
    <w:rsid w:val="00EC005D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C005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6</cp:revision>
  <dcterms:created xsi:type="dcterms:W3CDTF">2020-06-23T09:35:00Z</dcterms:created>
  <dcterms:modified xsi:type="dcterms:W3CDTF">2023-05-29T08:02:00Z</dcterms:modified>
</cp:coreProperties>
</file>