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61" w:rsidRDefault="00004E61">
      <w:pPr>
        <w:rPr>
          <w:rFonts w:ascii="Cambria" w:hAnsi="Cambria"/>
        </w:rPr>
      </w:pPr>
    </w:p>
    <w:p w:rsidR="00004E61" w:rsidRDefault="00004E61" w:rsidP="00700CF0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004E61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004E61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004E61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004E61" w:rsidRDefault="002849CB" w:rsidP="002849CB">
            <w:r>
              <w:rPr>
                <w:rFonts w:ascii="Cambria" w:eastAsia="MS Gothic" w:hAnsi="Cambria"/>
                <w:b/>
                <w:color w:val="000000"/>
                <w:sz w:val="28"/>
              </w:rPr>
              <w:t>2021/</w:t>
            </w:r>
            <w:r w:rsidR="00185320"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004E61" w:rsidRDefault="00004E61" w:rsidP="00700CF0">
      <w:pPr>
        <w:rPr>
          <w:rFonts w:ascii="Cambria" w:hAnsi="Cambria"/>
          <w:sz w:val="28"/>
        </w:rPr>
      </w:pPr>
    </w:p>
    <w:p w:rsidR="00004E61" w:rsidRDefault="00004E61" w:rsidP="00700CF0">
      <w:pPr>
        <w:rPr>
          <w:rFonts w:ascii="Cambria" w:hAnsi="Cambria"/>
        </w:rPr>
      </w:pPr>
    </w:p>
    <w:tbl>
      <w:tblPr>
        <w:tblW w:w="10831" w:type="dxa"/>
        <w:tblLayout w:type="fixed"/>
        <w:tblLook w:val="0000" w:firstRow="0" w:lastRow="0" w:firstColumn="0" w:lastColumn="0" w:noHBand="0" w:noVBand="0"/>
      </w:tblPr>
      <w:tblGrid>
        <w:gridCol w:w="2141"/>
        <w:gridCol w:w="8690"/>
      </w:tblGrid>
      <w:tr w:rsidR="00004E61" w:rsidRPr="002849CB" w:rsidTr="00254D8A">
        <w:tc>
          <w:tcPr>
            <w:tcW w:w="2141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Grammatica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>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Uso dei verbi Ser e Estar. Tener e Haber . Hay / Está, están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Comparativi e superlativi. Uso di muy/mucho.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dittongati: Indicativo Presente, Passato Prossimo, Gerundio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Estar, + gerundio; Dejar de, Tener que, Ir a, Estar a punto de, Acabar de, Haber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de, Deber, Deber de, Hace falta, Hay que, Soler+ infinito. Uso di también/tampoco;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ir/venir; traer/llevar; quedar/quedarse; pedir/preguntar.. Alcuni aggettivi e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pronomi indefiniti: nadie, alguien, ninguno, alguno, nada, algo, otro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Uso delle principali preposizioni e avverbi di luogo, tempo e frequenza</w:t>
            </w:r>
          </w:p>
          <w:p w:rsidR="00004E61" w:rsidRPr="00254D8A" w:rsidRDefault="00004E61" w:rsidP="00254D8A">
            <w:pPr>
              <w:rPr>
                <w:rFonts w:ascii="Cambria" w:hAnsi="Cambria"/>
                <w:b/>
              </w:rPr>
            </w:pPr>
            <w:r w:rsidRPr="00254D8A">
              <w:rPr>
                <w:rFonts w:ascii="Cambria" w:hAnsi="Cambria"/>
                <w:b/>
              </w:rPr>
              <w:t>Funzioni Comunicative e Lessico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Analisi e studio del lessico e delle funzioni comunicative fondamentali contenuti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negli esercizi e nei testi delle prime sette unità del libro Acción vol.A.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In particolare il lessico riguardante: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el tiempo libre, el deporte, la hora, la familia, la descripción física y del carácter, la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descripción de los objetos, los colores, el cuerpo humano, la ropa, la casa y los</w:t>
            </w:r>
          </w:p>
          <w:p w:rsidR="00004E61" w:rsidRPr="00185320" w:rsidRDefault="00004E61" w:rsidP="00254D8A">
            <w:pPr>
              <w:rPr>
                <w:rFonts w:ascii="Cambria" w:hAnsi="Cambria"/>
                <w:lang w:val="en-US"/>
              </w:rPr>
            </w:pPr>
            <w:r w:rsidRPr="00185320">
              <w:rPr>
                <w:rFonts w:ascii="Cambria" w:hAnsi="Cambria"/>
                <w:lang w:val="en-US"/>
              </w:rPr>
              <w:t>muebles, los utensilios y los electrodomésticos, las tareas domésticas, los alimentos, las tiendas</w:t>
            </w:r>
          </w:p>
        </w:tc>
      </w:tr>
      <w:tr w:rsidR="00004E61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 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contenuti nei libri di testo; sette letture contenute nelle prime sette unità del libro</w:t>
            </w:r>
          </w:p>
          <w:p w:rsidR="00004E61" w:rsidRPr="00254D8A" w:rsidRDefault="00004E61" w:rsidP="00254D8A">
            <w:pPr>
              <w:jc w:val="both"/>
              <w:rPr>
                <w:rFonts w:ascii="Cambria" w:hAnsi="Cambria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di testo</w:t>
            </w:r>
          </w:p>
        </w:tc>
      </w:tr>
      <w:tr w:rsidR="00004E61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C.Polettini, J.P. Navarro, Acciòn vol. A, Zanichelli Editore</w:t>
            </w:r>
          </w:p>
          <w:p w:rsidR="00004E61" w:rsidRPr="00254D8A" w:rsidRDefault="00004E61" w:rsidP="00254D8A">
            <w:pPr>
              <w:rPr>
                <w:rFonts w:ascii="Cambria" w:hAnsi="Cambria"/>
                <w:lang w:val="es-ES_tradnl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L.Tarricone, N.Giol, ¡eSO eS!, Loescher Editore</w:t>
            </w:r>
          </w:p>
        </w:tc>
      </w:tr>
      <w:tr w:rsidR="00004E61" w:rsidTr="00254D8A">
        <w:tc>
          <w:tcPr>
            <w:tcW w:w="2141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Scritto: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Esercizi di comprensione, trasformazione, completamento e traduzione.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Piccola produzione scritta.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Orale: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Lettura, comprensione e riassunto di una/due letture contenute nel libro di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testo, a scelta del candidato; domande di grammatica; presentazione da parte</w:t>
            </w:r>
          </w:p>
          <w:p w:rsidR="00004E61" w:rsidRPr="00254D8A" w:rsidRDefault="00004E61" w:rsidP="00254D8A">
            <w:pPr>
              <w:jc w:val="both"/>
              <w:rPr>
                <w:rFonts w:ascii="Cambria" w:hAnsi="Cambria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dell’alunno e scambio di informazioni su argomenti di ordine generale.</w:t>
            </w:r>
          </w:p>
        </w:tc>
      </w:tr>
    </w:tbl>
    <w:p w:rsidR="00004E61" w:rsidRDefault="00004E61" w:rsidP="00700CF0">
      <w:pPr>
        <w:suppressAutoHyphens w:val="0"/>
      </w:pPr>
    </w:p>
    <w:p w:rsidR="00004E61" w:rsidRDefault="00004E61" w:rsidP="00700CF0"/>
    <w:sectPr w:rsidR="00004E61" w:rsidSect="0049268B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004E61"/>
    <w:rsid w:val="00060E85"/>
    <w:rsid w:val="00107034"/>
    <w:rsid w:val="001320A4"/>
    <w:rsid w:val="00185320"/>
    <w:rsid w:val="00254D8A"/>
    <w:rsid w:val="002849CB"/>
    <w:rsid w:val="004827C9"/>
    <w:rsid w:val="0048471C"/>
    <w:rsid w:val="0049268B"/>
    <w:rsid w:val="0068336E"/>
    <w:rsid w:val="00700CF0"/>
    <w:rsid w:val="00BB38AF"/>
    <w:rsid w:val="00C20857"/>
    <w:rsid w:val="00D77C9A"/>
    <w:rsid w:val="00E42BB5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D5D4F"/>
  <w15:docId w15:val="{A719A323-8ADA-4F84-8D46-9580B93B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68B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9268B"/>
  </w:style>
  <w:style w:type="paragraph" w:styleId="Intestazione">
    <w:name w:val="header"/>
    <w:basedOn w:val="Normale"/>
    <w:next w:val="Corpotesto"/>
    <w:link w:val="IntestazioneCarattere"/>
    <w:uiPriority w:val="99"/>
    <w:rsid w:val="0049268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4926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9268B"/>
  </w:style>
  <w:style w:type="paragraph" w:styleId="Didascalia">
    <w:name w:val="caption"/>
    <w:basedOn w:val="Normale"/>
    <w:uiPriority w:val="99"/>
    <w:qFormat/>
    <w:rsid w:val="004926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926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2009-04-22T19:24:00Z</cp:lastPrinted>
  <dcterms:created xsi:type="dcterms:W3CDTF">2020-06-23T09:36:00Z</dcterms:created>
  <dcterms:modified xsi:type="dcterms:W3CDTF">2022-04-28T10:27:00Z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