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CCD" w:rsidRPr="00A55BA6" w:rsidRDefault="00330CCD" w:rsidP="00AE2633">
      <w:pPr>
        <w:pStyle w:val="Titolo1"/>
        <w:spacing w:line="240" w:lineRule="auto"/>
        <w:rPr>
          <w:rFonts w:ascii="Cambria" w:hAnsi="Cambria"/>
          <w:b/>
          <w:bCs/>
          <w:sz w:val="24"/>
        </w:rPr>
      </w:pPr>
    </w:p>
    <w:tbl>
      <w:tblPr>
        <w:tblW w:w="0" w:type="auto"/>
        <w:tblInd w:w="-106" w:type="dxa"/>
        <w:tblBorders>
          <w:insideH w:val="single" w:sz="24" w:space="0" w:color="4BACC6"/>
          <w:insideV w:val="single" w:sz="4" w:space="0" w:color="4BACC6"/>
        </w:tblBorders>
        <w:tblLook w:val="00A0" w:firstRow="1" w:lastRow="0" w:firstColumn="1" w:lastColumn="0" w:noHBand="0" w:noVBand="0"/>
      </w:tblPr>
      <w:tblGrid>
        <w:gridCol w:w="1951"/>
        <w:gridCol w:w="8666"/>
      </w:tblGrid>
      <w:tr w:rsidR="00330CCD" w:rsidRPr="00A55BA6" w:rsidTr="005B738F">
        <w:tc>
          <w:tcPr>
            <w:tcW w:w="1951" w:type="dxa"/>
            <w:shd w:val="clear" w:color="auto" w:fill="FFFFFF"/>
          </w:tcPr>
          <w:p w:rsidR="00330CCD" w:rsidRPr="00A55BA6" w:rsidRDefault="00330CCD" w:rsidP="005B738F">
            <w:pPr>
              <w:jc w:val="right"/>
              <w:rPr>
                <w:rFonts w:ascii="Cambria" w:eastAsia="MS Gothi" w:hAnsi="Cambria"/>
                <w:color w:val="000000"/>
                <w:sz w:val="28"/>
                <w:szCs w:val="28"/>
              </w:rPr>
            </w:pPr>
            <w:r w:rsidRPr="00A55BA6">
              <w:rPr>
                <w:rFonts w:ascii="Cambria" w:eastAsia="MS Gothi" w:hAnsi="Cambria"/>
                <w:color w:val="000000"/>
                <w:sz w:val="28"/>
                <w:szCs w:val="28"/>
              </w:rPr>
              <w:t>Materia:</w:t>
            </w:r>
          </w:p>
        </w:tc>
        <w:tc>
          <w:tcPr>
            <w:tcW w:w="8666" w:type="dxa"/>
            <w:shd w:val="clear" w:color="auto" w:fill="FFFFFF"/>
          </w:tcPr>
          <w:p w:rsidR="00330CCD" w:rsidRPr="00A55BA6" w:rsidRDefault="00330CCD" w:rsidP="005B738F">
            <w:pPr>
              <w:rPr>
                <w:rFonts w:ascii="Cambria" w:eastAsia="MS Gothi" w:hAnsi="Cambria"/>
                <w:b/>
                <w:bCs/>
                <w:color w:val="000000"/>
                <w:sz w:val="28"/>
                <w:szCs w:val="28"/>
              </w:rPr>
            </w:pPr>
            <w:r w:rsidRPr="00A55BA6">
              <w:rPr>
                <w:rFonts w:ascii="Cambria" w:eastAsia="MS Gothi" w:hAnsi="Cambria"/>
                <w:b/>
                <w:bCs/>
                <w:color w:val="000000"/>
                <w:sz w:val="28"/>
                <w:szCs w:val="28"/>
              </w:rPr>
              <w:t>DISEGNO E STORIA DELL'ARTE</w:t>
            </w:r>
          </w:p>
        </w:tc>
      </w:tr>
      <w:tr w:rsidR="00330CCD" w:rsidRPr="00A55BA6" w:rsidTr="005B738F">
        <w:tc>
          <w:tcPr>
            <w:tcW w:w="1951" w:type="dxa"/>
            <w:tcBorders>
              <w:bottom w:val="nil"/>
            </w:tcBorders>
            <w:shd w:val="clear" w:color="auto" w:fill="FFFFFF"/>
          </w:tcPr>
          <w:p w:rsidR="00330CCD" w:rsidRPr="00A55BA6" w:rsidRDefault="00330CCD" w:rsidP="005B738F">
            <w:pPr>
              <w:jc w:val="right"/>
              <w:rPr>
                <w:rFonts w:ascii="Cambria" w:eastAsia="MS Gothi" w:hAnsi="Cambria"/>
                <w:color w:val="000000"/>
                <w:sz w:val="28"/>
                <w:szCs w:val="28"/>
              </w:rPr>
            </w:pPr>
            <w:r w:rsidRPr="00A55BA6">
              <w:rPr>
                <w:rFonts w:ascii="Cambria" w:eastAsia="MS Gothi" w:hAnsi="Cambria"/>
                <w:color w:val="000000"/>
                <w:sz w:val="28"/>
                <w:szCs w:val="28"/>
              </w:rPr>
              <w:t>Ammissione:</w:t>
            </w:r>
          </w:p>
        </w:tc>
        <w:tc>
          <w:tcPr>
            <w:tcW w:w="8666" w:type="dxa"/>
            <w:shd w:val="clear" w:color="auto" w:fill="D2EAF1"/>
          </w:tcPr>
          <w:p w:rsidR="00330CCD" w:rsidRPr="00A55BA6" w:rsidRDefault="00330CCD" w:rsidP="005B738F">
            <w:pPr>
              <w:rPr>
                <w:rFonts w:ascii="Cambria" w:eastAsia="MS Gothi" w:hAnsi="Cambria"/>
                <w:b/>
                <w:bCs/>
                <w:color w:val="000000"/>
                <w:sz w:val="28"/>
                <w:szCs w:val="28"/>
              </w:rPr>
            </w:pPr>
            <w:r w:rsidRPr="00A55BA6">
              <w:rPr>
                <w:rFonts w:ascii="Cambria" w:eastAsia="MS Gothi" w:hAnsi="Cambria"/>
                <w:b/>
                <w:bCs/>
                <w:color w:val="000000"/>
                <w:sz w:val="28"/>
                <w:szCs w:val="28"/>
              </w:rPr>
              <w:t>Quarta Liceo Scientifico</w:t>
            </w:r>
          </w:p>
        </w:tc>
      </w:tr>
      <w:tr w:rsidR="00330CCD" w:rsidRPr="00A55BA6" w:rsidTr="005B738F">
        <w:tc>
          <w:tcPr>
            <w:tcW w:w="1951" w:type="dxa"/>
            <w:tcBorders>
              <w:top w:val="nil"/>
              <w:bottom w:val="nil"/>
            </w:tcBorders>
            <w:shd w:val="clear" w:color="auto" w:fill="FFFFFF"/>
          </w:tcPr>
          <w:p w:rsidR="00330CCD" w:rsidRPr="00A55BA6" w:rsidRDefault="00330CCD" w:rsidP="005B738F">
            <w:pPr>
              <w:jc w:val="right"/>
              <w:rPr>
                <w:rFonts w:ascii="Cambria" w:eastAsia="MS Gothi" w:hAnsi="Cambria"/>
                <w:color w:val="000000"/>
                <w:sz w:val="28"/>
                <w:szCs w:val="28"/>
              </w:rPr>
            </w:pPr>
            <w:r w:rsidRPr="00A55BA6">
              <w:rPr>
                <w:rFonts w:ascii="Cambria" w:eastAsia="MS Gothi" w:hAnsi="Cambria"/>
                <w:color w:val="000000"/>
                <w:sz w:val="28"/>
                <w:szCs w:val="28"/>
              </w:rPr>
              <w:t>Anno:</w:t>
            </w:r>
          </w:p>
        </w:tc>
        <w:tc>
          <w:tcPr>
            <w:tcW w:w="8666" w:type="dxa"/>
            <w:shd w:val="clear" w:color="auto" w:fill="D2EAF1"/>
          </w:tcPr>
          <w:p w:rsidR="00330CCD" w:rsidRPr="00A55BA6" w:rsidRDefault="00330CCD" w:rsidP="00BA699B">
            <w:pPr>
              <w:rPr>
                <w:rFonts w:ascii="Cambria" w:eastAsia="MS Gothi" w:hAnsi="Cambr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mbria" w:eastAsia="MS Gothi" w:hAnsi="Cambria"/>
                <w:b/>
                <w:bCs/>
                <w:color w:val="000000"/>
                <w:sz w:val="28"/>
                <w:szCs w:val="28"/>
              </w:rPr>
              <w:t>2019</w:t>
            </w:r>
            <w:r w:rsidRPr="00A55BA6">
              <w:rPr>
                <w:rFonts w:ascii="Cambria" w:eastAsia="MS Gothi" w:hAnsi="Cambria"/>
                <w:b/>
                <w:bCs/>
                <w:color w:val="000000"/>
                <w:sz w:val="28"/>
                <w:szCs w:val="28"/>
              </w:rPr>
              <w:t>-20</w:t>
            </w:r>
            <w:r>
              <w:rPr>
                <w:rFonts w:ascii="Cambria" w:eastAsia="MS Gothi" w:hAnsi="Cambria"/>
                <w:b/>
                <w:bCs/>
                <w:color w:val="000000"/>
                <w:sz w:val="28"/>
                <w:szCs w:val="28"/>
              </w:rPr>
              <w:t>20</w:t>
            </w:r>
          </w:p>
        </w:tc>
      </w:tr>
    </w:tbl>
    <w:p w:rsidR="00330CCD" w:rsidRPr="00A55BA6" w:rsidRDefault="00330CCD" w:rsidP="00AE2633">
      <w:pPr>
        <w:rPr>
          <w:rFonts w:ascii="Cambria" w:hAnsi="Cambria"/>
        </w:rPr>
      </w:pPr>
    </w:p>
    <w:p w:rsidR="00330CCD" w:rsidRPr="00A55BA6" w:rsidRDefault="00330CCD" w:rsidP="00AE2633">
      <w:pPr>
        <w:rPr>
          <w:rFonts w:ascii="Cambria" w:hAnsi="Cambria"/>
        </w:rPr>
      </w:pPr>
    </w:p>
    <w:p w:rsidR="00330CCD" w:rsidRPr="00A55BA6" w:rsidRDefault="00330CCD" w:rsidP="00AE2633">
      <w:pPr>
        <w:tabs>
          <w:tab w:val="left" w:pos="5780"/>
        </w:tabs>
        <w:rPr>
          <w:rFonts w:ascii="Cambria" w:hAnsi="Cambria"/>
        </w:rPr>
      </w:pPr>
      <w:r w:rsidRPr="00A55BA6">
        <w:rPr>
          <w:rFonts w:ascii="Cambria" w:hAnsi="Cambria"/>
        </w:rPr>
        <w:tab/>
      </w:r>
    </w:p>
    <w:tbl>
      <w:tblPr>
        <w:tblW w:w="10740" w:type="dxa"/>
        <w:tblInd w:w="-106" w:type="dxa"/>
        <w:tblBorders>
          <w:insideH w:val="single" w:sz="4" w:space="0" w:color="4BACC6"/>
          <w:insideV w:val="single" w:sz="4" w:space="0" w:color="4BACC6"/>
        </w:tblBorders>
        <w:tblLook w:val="01E0" w:firstRow="1" w:lastRow="1" w:firstColumn="1" w:lastColumn="1" w:noHBand="0" w:noVBand="0"/>
      </w:tblPr>
      <w:tblGrid>
        <w:gridCol w:w="1908"/>
        <w:gridCol w:w="8832"/>
      </w:tblGrid>
      <w:tr w:rsidR="00330CCD" w:rsidRPr="00A55BA6" w:rsidTr="005B738F">
        <w:tc>
          <w:tcPr>
            <w:tcW w:w="1908" w:type="dxa"/>
            <w:vAlign w:val="center"/>
          </w:tcPr>
          <w:p w:rsidR="00330CCD" w:rsidRPr="00A55BA6" w:rsidRDefault="00330CCD" w:rsidP="005B738F">
            <w:pPr>
              <w:jc w:val="right"/>
              <w:rPr>
                <w:rFonts w:ascii="Cambria" w:hAnsi="Cambria"/>
                <w:b/>
                <w:bCs/>
              </w:rPr>
            </w:pPr>
            <w:r w:rsidRPr="00A55BA6">
              <w:rPr>
                <w:rFonts w:ascii="Cambria" w:hAnsi="Cambria"/>
                <w:b/>
                <w:bCs/>
              </w:rPr>
              <w:t>Argomenti del Primo Anno</w:t>
            </w:r>
          </w:p>
        </w:tc>
        <w:tc>
          <w:tcPr>
            <w:tcW w:w="8832" w:type="dxa"/>
          </w:tcPr>
          <w:p w:rsidR="00330CCD" w:rsidRPr="00A55BA6" w:rsidRDefault="00330CCD" w:rsidP="005B738F">
            <w:pPr>
              <w:rPr>
                <w:rFonts w:ascii="Cambria" w:hAnsi="Cambria"/>
                <w:b/>
                <w:bCs/>
              </w:rPr>
            </w:pPr>
            <w:r w:rsidRPr="00A55BA6">
              <w:rPr>
                <w:rFonts w:ascii="Cambria" w:hAnsi="Cambria"/>
                <w:b/>
                <w:bCs/>
              </w:rPr>
              <w:t>Disegno geometrico</w:t>
            </w:r>
          </w:p>
          <w:p w:rsidR="00330CCD" w:rsidRPr="00EF1D35" w:rsidRDefault="00330CCD" w:rsidP="005B738F">
            <w:pPr>
              <w:ind w:left="708"/>
              <w:rPr>
                <w:rFonts w:ascii="Cambria" w:hAnsi="Cambria"/>
              </w:rPr>
            </w:pPr>
            <w:r w:rsidRPr="00EF1D35">
              <w:rPr>
                <w:rFonts w:ascii="Cambria" w:hAnsi="Cambria"/>
                <w:sz w:val="22"/>
              </w:rPr>
              <w:t>Elementi basilari e applicazioni della geometria euclidea: concetti fondamentali; rappresentazione di poligoni regolari dato il lato e data la circonferenza con utilizzo delle costruzioni geometriche di base (perpendicolari, parallele, divisione del segmento, etc</w:t>
            </w:r>
            <w:r>
              <w:rPr>
                <w:rFonts w:ascii="Cambria" w:hAnsi="Cambria"/>
                <w:sz w:val="22"/>
              </w:rPr>
              <w:t>.</w:t>
            </w:r>
            <w:r w:rsidRPr="00EF1D35">
              <w:rPr>
                <w:rFonts w:ascii="Cambria" w:hAnsi="Cambria"/>
                <w:sz w:val="22"/>
              </w:rPr>
              <w:t>).</w:t>
            </w:r>
          </w:p>
          <w:p w:rsidR="00330CCD" w:rsidRPr="00A55BA6" w:rsidRDefault="00330CCD" w:rsidP="005B738F">
            <w:pPr>
              <w:rPr>
                <w:rFonts w:ascii="Cambria" w:hAnsi="Cambria"/>
                <w:b/>
                <w:bCs/>
              </w:rPr>
            </w:pPr>
            <w:r w:rsidRPr="00A55BA6">
              <w:rPr>
                <w:rFonts w:ascii="Cambria" w:hAnsi="Cambria"/>
                <w:b/>
                <w:bCs/>
              </w:rPr>
              <w:t>Storia dell’Arte.</w:t>
            </w:r>
          </w:p>
          <w:p w:rsidR="00330CCD" w:rsidRPr="00EF1D35" w:rsidRDefault="00330CCD" w:rsidP="005B738F">
            <w:pPr>
              <w:ind w:left="708"/>
              <w:rPr>
                <w:rFonts w:ascii="Cambria" w:hAnsi="Cambria"/>
              </w:rPr>
            </w:pPr>
            <w:r w:rsidRPr="00EF1D35">
              <w:rPr>
                <w:rFonts w:ascii="Cambria" w:hAnsi="Cambria"/>
                <w:sz w:val="22"/>
              </w:rPr>
              <w:t>Arte Greca: caratteri generali; gli ordini architettonici; il tempio; il Partenone; evoluzione della scultura greca dall’Età Arcaica all’Età Ellenistica.</w:t>
            </w:r>
          </w:p>
          <w:p w:rsidR="00330CCD" w:rsidRPr="00EF1D35" w:rsidRDefault="00330CCD" w:rsidP="005B738F">
            <w:pPr>
              <w:ind w:left="708"/>
              <w:rPr>
                <w:rFonts w:ascii="Cambria" w:hAnsi="Cambria"/>
              </w:rPr>
            </w:pPr>
            <w:r w:rsidRPr="00EF1D35">
              <w:rPr>
                <w:rFonts w:ascii="Cambria" w:hAnsi="Cambria"/>
                <w:sz w:val="22"/>
              </w:rPr>
              <w:t>Arte Etrusca: urbanistica e architettura; le arti plastiche; la pittura.</w:t>
            </w:r>
          </w:p>
          <w:p w:rsidR="00330CCD" w:rsidRPr="00A55BA6" w:rsidRDefault="00330CCD" w:rsidP="005B738F">
            <w:pPr>
              <w:ind w:left="708"/>
              <w:rPr>
                <w:rFonts w:ascii="Cambria" w:hAnsi="Cambria"/>
                <w:b/>
                <w:bCs/>
              </w:rPr>
            </w:pPr>
            <w:r w:rsidRPr="00EF1D35">
              <w:rPr>
                <w:rFonts w:ascii="Cambria" w:hAnsi="Cambria"/>
                <w:sz w:val="22"/>
              </w:rPr>
              <w:t>Arte Romana: l’arte romana in età repubblicana.</w:t>
            </w:r>
          </w:p>
        </w:tc>
      </w:tr>
      <w:tr w:rsidR="00330CCD" w:rsidRPr="00A55BA6" w:rsidTr="005B738F">
        <w:tc>
          <w:tcPr>
            <w:tcW w:w="1908" w:type="dxa"/>
            <w:vAlign w:val="center"/>
          </w:tcPr>
          <w:p w:rsidR="00330CCD" w:rsidRPr="00A55BA6" w:rsidRDefault="00330CCD" w:rsidP="005B738F">
            <w:pPr>
              <w:jc w:val="right"/>
              <w:rPr>
                <w:rFonts w:ascii="Cambria" w:hAnsi="Cambria"/>
                <w:b/>
                <w:bCs/>
              </w:rPr>
            </w:pPr>
            <w:r w:rsidRPr="00A55BA6">
              <w:rPr>
                <w:rFonts w:ascii="Cambria" w:hAnsi="Cambria"/>
                <w:b/>
                <w:bCs/>
              </w:rPr>
              <w:t>Argomenti del Secondo Anno</w:t>
            </w:r>
          </w:p>
        </w:tc>
        <w:tc>
          <w:tcPr>
            <w:tcW w:w="8832" w:type="dxa"/>
          </w:tcPr>
          <w:p w:rsidR="00330CCD" w:rsidRPr="00A55BA6" w:rsidRDefault="00330CCD" w:rsidP="005B738F">
            <w:pPr>
              <w:rPr>
                <w:rFonts w:ascii="Cambria" w:hAnsi="Cambria"/>
                <w:b/>
                <w:bCs/>
              </w:rPr>
            </w:pPr>
            <w:r w:rsidRPr="00A55BA6">
              <w:rPr>
                <w:rFonts w:ascii="Cambria" w:hAnsi="Cambria"/>
                <w:b/>
                <w:bCs/>
              </w:rPr>
              <w:t>Disegno geometrico</w:t>
            </w:r>
          </w:p>
          <w:p w:rsidR="00330CCD" w:rsidRPr="00EF1D35" w:rsidRDefault="00330CCD" w:rsidP="005B738F">
            <w:pPr>
              <w:ind w:left="708"/>
              <w:rPr>
                <w:rFonts w:ascii="Cambria" w:hAnsi="Cambria"/>
              </w:rPr>
            </w:pPr>
            <w:r w:rsidRPr="00EF1D35">
              <w:rPr>
                <w:rFonts w:ascii="Cambria" w:hAnsi="Cambria"/>
                <w:sz w:val="22"/>
              </w:rPr>
              <w:t>Sviluppo di solidi. Sviluppo e costruzione dei solidi fondamentali.</w:t>
            </w:r>
          </w:p>
          <w:p w:rsidR="00330CCD" w:rsidRPr="00EF1D35" w:rsidRDefault="00330CCD" w:rsidP="005B738F">
            <w:pPr>
              <w:ind w:left="708"/>
              <w:rPr>
                <w:rFonts w:ascii="Cambria" w:hAnsi="Cambria"/>
              </w:rPr>
            </w:pPr>
            <w:r w:rsidRPr="00EF1D35">
              <w:rPr>
                <w:rFonts w:ascii="Cambria" w:hAnsi="Cambria"/>
                <w:sz w:val="22"/>
              </w:rPr>
              <w:t xml:space="preserve">Proiezioni ortogonali. Rappresentazioni basilari. Rappresentazioni di solidi geometrici. Rappresentazione di gruppi di solidi accostati fra loro. Rappresentazioni di solidi inclinati a uno o più piani. </w:t>
            </w:r>
          </w:p>
          <w:p w:rsidR="00330CCD" w:rsidRPr="00EF1D35" w:rsidRDefault="00330CCD" w:rsidP="005B738F">
            <w:pPr>
              <w:ind w:left="708"/>
              <w:rPr>
                <w:rFonts w:ascii="Cambria" w:hAnsi="Cambria"/>
              </w:rPr>
            </w:pPr>
            <w:r w:rsidRPr="00EF1D35">
              <w:rPr>
                <w:rFonts w:ascii="Cambria" w:hAnsi="Cambria"/>
                <w:sz w:val="22"/>
              </w:rPr>
              <w:t xml:space="preserve">Le sezioni. Sezione dei solidi fondamentali. Sezione dei solidi inclinati ai piani. </w:t>
            </w:r>
          </w:p>
          <w:p w:rsidR="00330CCD" w:rsidRPr="00A55BA6" w:rsidRDefault="00330CCD" w:rsidP="005B738F">
            <w:pPr>
              <w:rPr>
                <w:rFonts w:ascii="Cambria" w:hAnsi="Cambria"/>
              </w:rPr>
            </w:pPr>
            <w:r w:rsidRPr="00A55BA6">
              <w:rPr>
                <w:rFonts w:ascii="Cambria" w:hAnsi="Cambria"/>
                <w:b/>
                <w:bCs/>
              </w:rPr>
              <w:t>Storia dell’Arte.</w:t>
            </w:r>
          </w:p>
          <w:p w:rsidR="00330CCD" w:rsidRPr="00EF1D35" w:rsidRDefault="00330CCD" w:rsidP="005B738F">
            <w:pPr>
              <w:ind w:left="708"/>
              <w:rPr>
                <w:rFonts w:ascii="Cambria" w:hAnsi="Cambria"/>
              </w:rPr>
            </w:pPr>
            <w:r w:rsidRPr="00EF1D35">
              <w:rPr>
                <w:rFonts w:ascii="Cambria" w:hAnsi="Cambria"/>
                <w:sz w:val="22"/>
              </w:rPr>
              <w:t>Il primo cristianesimo e l’arte. Basiliche e Battisteri. La scultura e i mosaici paleocristiani.</w:t>
            </w:r>
          </w:p>
          <w:p w:rsidR="00330CCD" w:rsidRPr="00EF1D35" w:rsidRDefault="00330CCD" w:rsidP="005B738F">
            <w:pPr>
              <w:ind w:left="708"/>
              <w:rPr>
                <w:rFonts w:ascii="Cambria" w:hAnsi="Cambria"/>
              </w:rPr>
            </w:pPr>
            <w:r w:rsidRPr="00EF1D35">
              <w:rPr>
                <w:rFonts w:ascii="Cambria" w:hAnsi="Cambria"/>
                <w:sz w:val="22"/>
              </w:rPr>
              <w:t xml:space="preserve">Architettura e mosaici a Ravenna. </w:t>
            </w:r>
          </w:p>
          <w:p w:rsidR="00330CCD" w:rsidRPr="00EF1D35" w:rsidRDefault="00330CCD" w:rsidP="005B738F">
            <w:pPr>
              <w:ind w:left="708"/>
              <w:rPr>
                <w:rFonts w:ascii="Cambria" w:hAnsi="Cambria"/>
              </w:rPr>
            </w:pPr>
            <w:r w:rsidRPr="00EF1D35">
              <w:rPr>
                <w:rFonts w:ascii="Cambria" w:hAnsi="Cambria"/>
                <w:sz w:val="22"/>
              </w:rPr>
              <w:t xml:space="preserve">Arte Romanica. Architettura romanica in Lombardia, Emilia Romagna, Veneto e Toscana. Il romanico nell’Italia meridionale. La scultura romanica. </w:t>
            </w:r>
          </w:p>
          <w:p w:rsidR="00330CCD" w:rsidRPr="00A55BA6" w:rsidRDefault="00330CCD" w:rsidP="005B738F">
            <w:pPr>
              <w:ind w:left="708"/>
              <w:rPr>
                <w:rFonts w:ascii="Cambria" w:hAnsi="Cambria"/>
                <w:b/>
                <w:bCs/>
              </w:rPr>
            </w:pPr>
            <w:r w:rsidRPr="00EF1D35">
              <w:rPr>
                <w:rFonts w:ascii="Cambria" w:hAnsi="Cambria"/>
                <w:sz w:val="22"/>
              </w:rPr>
              <w:t>Fioritura dell’Arte Gotica. Architettura gotica in Francia e in Europa. Architettura civile. Scultura. Pittura Italiana del Duecento</w:t>
            </w:r>
            <w:r>
              <w:rPr>
                <w:rFonts w:ascii="Cambria" w:hAnsi="Cambria"/>
                <w:sz w:val="22"/>
              </w:rPr>
              <w:t>, Giotto</w:t>
            </w:r>
          </w:p>
        </w:tc>
      </w:tr>
      <w:tr w:rsidR="00330CCD" w:rsidRPr="00A55BA6" w:rsidTr="005B738F">
        <w:tc>
          <w:tcPr>
            <w:tcW w:w="1908" w:type="dxa"/>
            <w:vAlign w:val="center"/>
          </w:tcPr>
          <w:p w:rsidR="00330CCD" w:rsidRPr="00A55BA6" w:rsidRDefault="00330CCD" w:rsidP="005B738F">
            <w:pPr>
              <w:jc w:val="right"/>
              <w:rPr>
                <w:rFonts w:ascii="Cambria" w:hAnsi="Cambria"/>
                <w:b/>
                <w:bCs/>
              </w:rPr>
            </w:pPr>
            <w:r w:rsidRPr="00A55BA6">
              <w:rPr>
                <w:rFonts w:ascii="Cambria" w:hAnsi="Cambria"/>
                <w:b/>
                <w:bCs/>
              </w:rPr>
              <w:t>Argomenti del Terzo anno</w:t>
            </w:r>
          </w:p>
        </w:tc>
        <w:tc>
          <w:tcPr>
            <w:tcW w:w="8832" w:type="dxa"/>
          </w:tcPr>
          <w:p w:rsidR="00330CCD" w:rsidRPr="00EF1D35" w:rsidRDefault="00330CCD" w:rsidP="005B738F">
            <w:pPr>
              <w:rPr>
                <w:rFonts w:ascii="Cambria" w:hAnsi="Cambria"/>
                <w:b/>
                <w:bCs/>
              </w:rPr>
            </w:pPr>
            <w:r w:rsidRPr="00EF1D35">
              <w:rPr>
                <w:rFonts w:ascii="Cambria" w:hAnsi="Cambria"/>
                <w:b/>
                <w:bCs/>
                <w:sz w:val="22"/>
              </w:rPr>
              <w:t>Disegno geometrico</w:t>
            </w:r>
          </w:p>
          <w:p w:rsidR="00330CCD" w:rsidRPr="00EF1D35" w:rsidRDefault="00330CCD" w:rsidP="005B738F">
            <w:pPr>
              <w:ind w:left="612"/>
              <w:rPr>
                <w:rFonts w:ascii="Cambria" w:hAnsi="Cambria"/>
                <w:b/>
                <w:bCs/>
                <w:i/>
                <w:iCs/>
              </w:rPr>
            </w:pPr>
            <w:r w:rsidRPr="00EF1D35">
              <w:rPr>
                <w:rFonts w:ascii="Cambria" w:hAnsi="Cambria"/>
                <w:sz w:val="22"/>
              </w:rPr>
              <w:t xml:space="preserve">Proiezioni assonometriche: Assonometria cavaliera; Assonometria monometrica; Assonometria isometrica; </w:t>
            </w:r>
          </w:p>
          <w:p w:rsidR="00330CCD" w:rsidRPr="00EF1D35" w:rsidRDefault="00330CCD" w:rsidP="005B738F">
            <w:pPr>
              <w:ind w:left="612"/>
              <w:rPr>
                <w:rFonts w:ascii="Cambria" w:hAnsi="Cambria"/>
              </w:rPr>
            </w:pPr>
            <w:r w:rsidRPr="00EF1D35">
              <w:rPr>
                <w:rFonts w:ascii="Cambria" w:hAnsi="Cambria"/>
                <w:sz w:val="22"/>
              </w:rPr>
              <w:t>Teoria delle ombre:</w:t>
            </w:r>
            <w:r>
              <w:rPr>
                <w:rFonts w:ascii="Cambria" w:hAnsi="Cambria"/>
                <w:sz w:val="22"/>
              </w:rPr>
              <w:t xml:space="preserve"> c</w:t>
            </w:r>
            <w:r w:rsidRPr="00EF1D35">
              <w:rPr>
                <w:rFonts w:ascii="Cambria" w:hAnsi="Cambria"/>
                <w:sz w:val="22"/>
              </w:rPr>
              <w:t>enni di Teoria delle ombre, Applicazioni nella rappresentazione di solidi in Proiezione Ortogonale ed Assonometrica</w:t>
            </w:r>
          </w:p>
          <w:p w:rsidR="00330CCD" w:rsidRPr="00EF1D35" w:rsidRDefault="00330CCD" w:rsidP="005B738F">
            <w:pPr>
              <w:pStyle w:val="Titolo5"/>
              <w:spacing w:line="240" w:lineRule="auto"/>
              <w:ind w:left="72"/>
              <w:jc w:val="left"/>
              <w:rPr>
                <w:rFonts w:ascii="Cambria" w:hAnsi="Cambria"/>
                <w:b/>
                <w:i/>
                <w:iCs/>
                <w:sz w:val="22"/>
              </w:rPr>
            </w:pPr>
            <w:r w:rsidRPr="00EF1D35">
              <w:rPr>
                <w:rFonts w:ascii="Cambria" w:hAnsi="Cambria"/>
                <w:b/>
                <w:sz w:val="24"/>
              </w:rPr>
              <w:t>Storia dell’Arte</w:t>
            </w:r>
          </w:p>
          <w:p w:rsidR="00330CCD" w:rsidRPr="005B7D0D" w:rsidRDefault="00330CCD" w:rsidP="005B738F">
            <w:pPr>
              <w:pStyle w:val="Titolo5"/>
              <w:spacing w:line="240" w:lineRule="auto"/>
              <w:ind w:left="612"/>
              <w:jc w:val="left"/>
              <w:rPr>
                <w:rFonts w:ascii="Cambria" w:hAnsi="Cambria"/>
                <w:b/>
                <w:bCs/>
                <w:i/>
                <w:iCs/>
                <w:sz w:val="22"/>
              </w:rPr>
            </w:pPr>
            <w:r w:rsidRPr="005B7D0D">
              <w:rPr>
                <w:rFonts w:ascii="Cambria" w:hAnsi="Cambria"/>
                <w:sz w:val="22"/>
              </w:rPr>
              <w:t xml:space="preserve">Il Quattrocento: l’architettura “matematica” di Filippo </w:t>
            </w:r>
            <w:proofErr w:type="spellStart"/>
            <w:r w:rsidRPr="005B7D0D">
              <w:rPr>
                <w:rFonts w:ascii="Cambria" w:hAnsi="Cambria"/>
                <w:sz w:val="22"/>
              </w:rPr>
              <w:t>Brunelleschi;Classicismo</w:t>
            </w:r>
            <w:proofErr w:type="spellEnd"/>
            <w:r w:rsidRPr="005B7D0D">
              <w:rPr>
                <w:rFonts w:ascii="Cambria" w:hAnsi="Cambria"/>
                <w:sz w:val="22"/>
              </w:rPr>
              <w:t xml:space="preserve"> e realismo nella scultura di </w:t>
            </w:r>
            <w:proofErr w:type="spellStart"/>
            <w:r w:rsidRPr="005B7D0D">
              <w:rPr>
                <w:rFonts w:ascii="Cambria" w:hAnsi="Cambria"/>
                <w:sz w:val="22"/>
              </w:rPr>
              <w:t>Donatello;La</w:t>
            </w:r>
            <w:proofErr w:type="spellEnd"/>
            <w:r w:rsidRPr="005B7D0D">
              <w:rPr>
                <w:rFonts w:ascii="Cambria" w:hAnsi="Cambria"/>
                <w:sz w:val="22"/>
              </w:rPr>
              <w:t xml:space="preserve"> pittura plastica di Masaccio; La sperimentazione prospettica di Paolo Uccello; Leon Battista Alberti; Piero della Francesca, Botticelli; Mantegna; arte italiana e arte fiamminga; Bellini; Leonardo da Vinci; Bramante; </w:t>
            </w:r>
          </w:p>
          <w:p w:rsidR="00330CCD" w:rsidRPr="00A55BA6" w:rsidRDefault="00330CCD" w:rsidP="005B738F">
            <w:pPr>
              <w:pStyle w:val="Titolo5"/>
              <w:spacing w:line="240" w:lineRule="auto"/>
              <w:ind w:left="612"/>
              <w:jc w:val="left"/>
              <w:rPr>
                <w:rFonts w:ascii="Cambria" w:hAnsi="Cambria"/>
                <w:b/>
                <w:bCs/>
                <w:i/>
                <w:iCs/>
                <w:sz w:val="24"/>
              </w:rPr>
            </w:pPr>
            <w:r w:rsidRPr="005B7D0D">
              <w:rPr>
                <w:rFonts w:ascii="Cambria" w:hAnsi="Cambria"/>
                <w:sz w:val="22"/>
              </w:rPr>
              <w:t>Il Cinquecento: Michelangelo; Raffaello; La pittura a Venezia: Giorgione, Tiziano;</w:t>
            </w:r>
            <w:r w:rsidRPr="005B7D0D">
              <w:rPr>
                <w:rFonts w:ascii="Cambria" w:hAnsi="Cambria"/>
                <w:b/>
                <w:bCs/>
                <w:i/>
                <w:iCs/>
                <w:sz w:val="22"/>
              </w:rPr>
              <w:t xml:space="preserve"> </w:t>
            </w:r>
            <w:r w:rsidRPr="005B7D0D">
              <w:rPr>
                <w:rFonts w:ascii="Cambria" w:hAnsi="Cambria"/>
                <w:sz w:val="22"/>
              </w:rPr>
              <w:t>Tra Manierismo E Controriforma</w:t>
            </w:r>
          </w:p>
        </w:tc>
      </w:tr>
      <w:tr w:rsidR="00330CCD" w:rsidRPr="00A55BA6" w:rsidTr="005B738F">
        <w:tc>
          <w:tcPr>
            <w:tcW w:w="1908" w:type="dxa"/>
            <w:vAlign w:val="center"/>
          </w:tcPr>
          <w:p w:rsidR="00330CCD" w:rsidRPr="00A55BA6" w:rsidRDefault="00330CCD" w:rsidP="005B738F">
            <w:pPr>
              <w:jc w:val="right"/>
              <w:rPr>
                <w:rFonts w:ascii="Cambria" w:hAnsi="Cambria"/>
                <w:b/>
                <w:bCs/>
              </w:rPr>
            </w:pPr>
            <w:r w:rsidRPr="00A55BA6">
              <w:rPr>
                <w:rFonts w:ascii="Cambria" w:hAnsi="Cambria"/>
                <w:b/>
                <w:bCs/>
              </w:rPr>
              <w:t>Libro di testo</w:t>
            </w:r>
          </w:p>
        </w:tc>
        <w:tc>
          <w:tcPr>
            <w:tcW w:w="8832" w:type="dxa"/>
          </w:tcPr>
          <w:p w:rsidR="00330CCD" w:rsidRDefault="00330CCD" w:rsidP="005B738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Il Cricco, Di Teodoro</w:t>
            </w:r>
            <w:r w:rsidRPr="00A55BA6">
              <w:rPr>
                <w:rFonts w:ascii="Cambria" w:hAnsi="Cambria"/>
              </w:rPr>
              <w:t xml:space="preserve">, </w:t>
            </w:r>
            <w:r>
              <w:rPr>
                <w:rFonts w:ascii="Cambria" w:hAnsi="Cambria"/>
                <w:i/>
                <w:iCs/>
              </w:rPr>
              <w:t>Itinerario nell</w:t>
            </w:r>
            <w:r w:rsidRPr="00A55BA6">
              <w:rPr>
                <w:rFonts w:ascii="Cambria" w:hAnsi="Cambria"/>
                <w:i/>
                <w:iCs/>
              </w:rPr>
              <w:t>’arte</w:t>
            </w:r>
            <w:r w:rsidRPr="00A55BA6">
              <w:rPr>
                <w:rFonts w:ascii="Cambria" w:hAnsi="Cambria"/>
              </w:rPr>
              <w:t>, Volume 1</w:t>
            </w:r>
            <w:r>
              <w:rPr>
                <w:rFonts w:ascii="Cambria" w:hAnsi="Cambria"/>
              </w:rPr>
              <w:t xml:space="preserve"> – Versione arancione, Zanichelli</w:t>
            </w:r>
            <w:r w:rsidRPr="00A55BA6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Il Cricco, Di Teodoro</w:t>
            </w:r>
            <w:r w:rsidRPr="00A55BA6">
              <w:rPr>
                <w:rFonts w:ascii="Cambria" w:hAnsi="Cambria"/>
              </w:rPr>
              <w:t xml:space="preserve">, </w:t>
            </w:r>
            <w:r>
              <w:rPr>
                <w:rFonts w:ascii="Cambria" w:hAnsi="Cambria"/>
                <w:i/>
                <w:iCs/>
              </w:rPr>
              <w:t>Itinerario nell</w:t>
            </w:r>
            <w:r w:rsidRPr="00A55BA6">
              <w:rPr>
                <w:rFonts w:ascii="Cambria" w:hAnsi="Cambria"/>
                <w:i/>
                <w:iCs/>
              </w:rPr>
              <w:t>’arte</w:t>
            </w:r>
            <w:r w:rsidRPr="00A55BA6">
              <w:rPr>
                <w:rFonts w:ascii="Cambria" w:hAnsi="Cambria"/>
              </w:rPr>
              <w:t xml:space="preserve">, Volume </w:t>
            </w:r>
            <w:r>
              <w:rPr>
                <w:rFonts w:ascii="Cambria" w:hAnsi="Cambria"/>
              </w:rPr>
              <w:t>2 – Versione arancione, Zanichelli</w:t>
            </w:r>
          </w:p>
          <w:p w:rsidR="00330CCD" w:rsidRPr="00A55BA6" w:rsidRDefault="00330CCD" w:rsidP="005B738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Il Cricco, Di Teodoro</w:t>
            </w:r>
            <w:r w:rsidRPr="00A55BA6">
              <w:rPr>
                <w:rFonts w:ascii="Cambria" w:hAnsi="Cambria"/>
              </w:rPr>
              <w:t xml:space="preserve">, </w:t>
            </w:r>
            <w:r>
              <w:rPr>
                <w:rFonts w:ascii="Cambria" w:hAnsi="Cambria"/>
                <w:i/>
                <w:iCs/>
              </w:rPr>
              <w:t>Itinerario nell</w:t>
            </w:r>
            <w:r w:rsidRPr="00A55BA6">
              <w:rPr>
                <w:rFonts w:ascii="Cambria" w:hAnsi="Cambria"/>
                <w:i/>
                <w:iCs/>
              </w:rPr>
              <w:t>’arte</w:t>
            </w:r>
            <w:r>
              <w:rPr>
                <w:rFonts w:ascii="Cambria" w:hAnsi="Cambria"/>
              </w:rPr>
              <w:t>, Volume 3 – Versione arancione, Zanichelli</w:t>
            </w:r>
          </w:p>
        </w:tc>
      </w:tr>
      <w:tr w:rsidR="00330CCD" w:rsidRPr="00A55BA6" w:rsidTr="005B738F">
        <w:tc>
          <w:tcPr>
            <w:tcW w:w="1908" w:type="dxa"/>
            <w:vAlign w:val="center"/>
          </w:tcPr>
          <w:p w:rsidR="00330CCD" w:rsidRPr="00A55BA6" w:rsidRDefault="00330CCD" w:rsidP="005B738F">
            <w:pPr>
              <w:jc w:val="right"/>
              <w:rPr>
                <w:rFonts w:ascii="Cambria" w:hAnsi="Cambria"/>
                <w:b/>
                <w:bCs/>
              </w:rPr>
            </w:pPr>
            <w:r w:rsidRPr="00A55BA6">
              <w:rPr>
                <w:rFonts w:ascii="Cambria" w:hAnsi="Cambria"/>
                <w:b/>
                <w:bCs/>
              </w:rPr>
              <w:t>Prova d’esame</w:t>
            </w:r>
          </w:p>
        </w:tc>
        <w:tc>
          <w:tcPr>
            <w:tcW w:w="8832" w:type="dxa"/>
          </w:tcPr>
          <w:p w:rsidR="00330CCD" w:rsidRPr="00A55BA6" w:rsidRDefault="009F5E17" w:rsidP="009F5E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Prova pratica + c</w:t>
            </w:r>
            <w:bookmarkStart w:id="0" w:name="_GoBack"/>
            <w:bookmarkEnd w:id="0"/>
            <w:r w:rsidR="00330CCD" w:rsidRPr="00A55BA6">
              <w:rPr>
                <w:rFonts w:ascii="Cambria" w:hAnsi="Cambria"/>
              </w:rPr>
              <w:t>olloquio orale</w:t>
            </w:r>
          </w:p>
        </w:tc>
      </w:tr>
    </w:tbl>
    <w:p w:rsidR="00330CCD" w:rsidRPr="00A55BA6" w:rsidRDefault="00330CCD" w:rsidP="00AE2633">
      <w:pPr>
        <w:pStyle w:val="Titolo1"/>
        <w:spacing w:line="240" w:lineRule="auto"/>
        <w:rPr>
          <w:rFonts w:ascii="Cambria" w:hAnsi="Cambria"/>
        </w:rPr>
      </w:pPr>
    </w:p>
    <w:p w:rsidR="00330CCD" w:rsidRDefault="00330CCD"/>
    <w:sectPr w:rsidR="00330CCD" w:rsidSect="00DE5ACD">
      <w:footerReference w:type="even" r:id="rId7"/>
      <w:footerReference w:type="default" r:id="rId8"/>
      <w:pgSz w:w="11906" w:h="16838"/>
      <w:pgMar w:top="568" w:right="720" w:bottom="568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E77" w:rsidRDefault="00C84E77">
      <w:r>
        <w:separator/>
      </w:r>
    </w:p>
  </w:endnote>
  <w:endnote w:type="continuationSeparator" w:id="0">
    <w:p w:rsidR="00C84E77" w:rsidRDefault="00C84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">
    <w:altName w:val="~??eg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CCD" w:rsidRDefault="00330CCD" w:rsidP="00796E65">
    <w:pPr>
      <w:pStyle w:val="Pidipagina"/>
      <w:framePr w:wrap="around" w:vAnchor="text" w:hAnchor="margin" w:xAlign="outside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330CCD" w:rsidRDefault="00330CCD" w:rsidP="00B46D24">
    <w:pPr>
      <w:pStyle w:val="Pidipagina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CCD" w:rsidRDefault="00330CCD">
    <w:pPr>
      <w:pStyle w:val="Pidipagina"/>
      <w:jc w:val="center"/>
    </w:pPr>
    <w:r>
      <w:t>[</w:t>
    </w:r>
    <w:r w:rsidRPr="0014698B">
      <w:rPr>
        <w:b/>
      </w:rPr>
      <w:fldChar w:fldCharType="begin"/>
    </w:r>
    <w:r w:rsidRPr="0014698B">
      <w:rPr>
        <w:b/>
      </w:rPr>
      <w:instrText xml:space="preserve"> PAGE   \* MERGEFORMAT </w:instrText>
    </w:r>
    <w:r w:rsidRPr="0014698B">
      <w:rPr>
        <w:b/>
      </w:rPr>
      <w:fldChar w:fldCharType="separate"/>
    </w:r>
    <w:r>
      <w:rPr>
        <w:b/>
        <w:noProof/>
      </w:rPr>
      <w:t>3</w:t>
    </w:r>
    <w:r w:rsidRPr="0014698B">
      <w:rPr>
        <w:b/>
      </w:rPr>
      <w:fldChar w:fldCharType="end"/>
    </w:r>
    <w:r>
      <w:t>]</w:t>
    </w:r>
  </w:p>
  <w:p w:rsidR="00330CCD" w:rsidRDefault="00330CCD" w:rsidP="00B46D24">
    <w:pPr>
      <w:pStyle w:val="Pidipagina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E77" w:rsidRDefault="00C84E77">
      <w:r>
        <w:separator/>
      </w:r>
    </w:p>
  </w:footnote>
  <w:footnote w:type="continuationSeparator" w:id="0">
    <w:p w:rsidR="00C84E77" w:rsidRDefault="00C84E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633"/>
    <w:rsid w:val="000450E1"/>
    <w:rsid w:val="000B2220"/>
    <w:rsid w:val="0014698B"/>
    <w:rsid w:val="00171DB9"/>
    <w:rsid w:val="002668CC"/>
    <w:rsid w:val="00330CCD"/>
    <w:rsid w:val="0035702E"/>
    <w:rsid w:val="005B738F"/>
    <w:rsid w:val="005B7D0D"/>
    <w:rsid w:val="00796E65"/>
    <w:rsid w:val="008851DC"/>
    <w:rsid w:val="00941B2B"/>
    <w:rsid w:val="009F4625"/>
    <w:rsid w:val="009F5E17"/>
    <w:rsid w:val="00A55BA6"/>
    <w:rsid w:val="00AE2633"/>
    <w:rsid w:val="00B46D24"/>
    <w:rsid w:val="00BA699B"/>
    <w:rsid w:val="00C76A98"/>
    <w:rsid w:val="00C84E77"/>
    <w:rsid w:val="00CD23D1"/>
    <w:rsid w:val="00DC669E"/>
    <w:rsid w:val="00DE5ACD"/>
    <w:rsid w:val="00ED6318"/>
    <w:rsid w:val="00EF1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E2633"/>
    <w:rPr>
      <w:rFonts w:ascii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AE2633"/>
    <w:pPr>
      <w:keepNext/>
      <w:spacing w:line="360" w:lineRule="auto"/>
      <w:outlineLvl w:val="0"/>
    </w:pPr>
    <w:rPr>
      <w:sz w:val="28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AE2633"/>
    <w:pPr>
      <w:keepNext/>
      <w:spacing w:line="360" w:lineRule="auto"/>
      <w:jc w:val="center"/>
      <w:outlineLvl w:val="4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AE2633"/>
    <w:rPr>
      <w:rFonts w:ascii="Times New Roman" w:hAnsi="Times New Roman" w:cs="Times New Roman"/>
      <w:sz w:val="28"/>
    </w:rPr>
  </w:style>
  <w:style w:type="character" w:customStyle="1" w:styleId="Titolo5Carattere">
    <w:name w:val="Titolo 5 Carattere"/>
    <w:basedOn w:val="Carpredefinitoparagrafo"/>
    <w:link w:val="Titolo5"/>
    <w:uiPriority w:val="99"/>
    <w:locked/>
    <w:rsid w:val="00AE2633"/>
    <w:rPr>
      <w:rFonts w:ascii="Times New Roman" w:hAnsi="Times New Roman" w:cs="Times New Roman"/>
      <w:sz w:val="28"/>
    </w:rPr>
  </w:style>
  <w:style w:type="paragraph" w:styleId="Pidipagina">
    <w:name w:val="footer"/>
    <w:basedOn w:val="Normale"/>
    <w:link w:val="PidipaginaCarattere"/>
    <w:uiPriority w:val="99"/>
    <w:rsid w:val="00AE263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AE2633"/>
    <w:rPr>
      <w:rFonts w:ascii="Times New Roman" w:hAnsi="Times New Roman" w:cs="Times New Roman"/>
    </w:rPr>
  </w:style>
  <w:style w:type="character" w:styleId="Numeropagina">
    <w:name w:val="page number"/>
    <w:basedOn w:val="Carpredefinitoparagrafo"/>
    <w:uiPriority w:val="99"/>
    <w:rsid w:val="00AE2633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E2633"/>
    <w:rPr>
      <w:rFonts w:ascii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AE2633"/>
    <w:pPr>
      <w:keepNext/>
      <w:spacing w:line="360" w:lineRule="auto"/>
      <w:outlineLvl w:val="0"/>
    </w:pPr>
    <w:rPr>
      <w:sz w:val="28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AE2633"/>
    <w:pPr>
      <w:keepNext/>
      <w:spacing w:line="360" w:lineRule="auto"/>
      <w:jc w:val="center"/>
      <w:outlineLvl w:val="4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AE2633"/>
    <w:rPr>
      <w:rFonts w:ascii="Times New Roman" w:hAnsi="Times New Roman" w:cs="Times New Roman"/>
      <w:sz w:val="28"/>
    </w:rPr>
  </w:style>
  <w:style w:type="character" w:customStyle="1" w:styleId="Titolo5Carattere">
    <w:name w:val="Titolo 5 Carattere"/>
    <w:basedOn w:val="Carpredefinitoparagrafo"/>
    <w:link w:val="Titolo5"/>
    <w:uiPriority w:val="99"/>
    <w:locked/>
    <w:rsid w:val="00AE2633"/>
    <w:rPr>
      <w:rFonts w:ascii="Times New Roman" w:hAnsi="Times New Roman" w:cs="Times New Roman"/>
      <w:sz w:val="28"/>
    </w:rPr>
  </w:style>
  <w:style w:type="paragraph" w:styleId="Pidipagina">
    <w:name w:val="footer"/>
    <w:basedOn w:val="Normale"/>
    <w:link w:val="PidipaginaCarattere"/>
    <w:uiPriority w:val="99"/>
    <w:rsid w:val="00AE263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AE2633"/>
    <w:rPr>
      <w:rFonts w:ascii="Times New Roman" w:hAnsi="Times New Roman" w:cs="Times New Roman"/>
    </w:rPr>
  </w:style>
  <w:style w:type="character" w:styleId="Numeropagina">
    <w:name w:val="page number"/>
    <w:basedOn w:val="Carpredefinitoparagrafo"/>
    <w:uiPriority w:val="99"/>
    <w:rsid w:val="00AE263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Materia:</vt:lpstr>
    </vt:vector>
  </TitlesOfParts>
  <Company/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Materia:</dc:title>
  <dc:creator>Nicola Balzano</dc:creator>
  <cp:lastModifiedBy>didattica3</cp:lastModifiedBy>
  <cp:revision>2</cp:revision>
  <dcterms:created xsi:type="dcterms:W3CDTF">2019-07-04T13:38:00Z</dcterms:created>
  <dcterms:modified xsi:type="dcterms:W3CDTF">2019-07-04T13:38:00Z</dcterms:modified>
</cp:coreProperties>
</file>