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3CCF4" w14:textId="77777777" w:rsidR="006C0C20" w:rsidRPr="00C46DC5" w:rsidRDefault="006C0C20" w:rsidP="006C0C20">
      <w:pPr>
        <w:rPr>
          <w:rFonts w:cs="Times New Roman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6C0C20" w:rsidRPr="00C46DC5" w14:paraId="7DF5B5FF" w14:textId="77777777" w:rsidTr="005E3208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622A7399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11A18EF3" w14:textId="77777777" w:rsidR="006C0C20" w:rsidRPr="00C46DC5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C46DC5">
              <w:rPr>
                <w:rFonts w:eastAsia="MS Gothic" w:cs="Times New Roman"/>
                <w:b/>
                <w:color w:val="000000"/>
                <w:sz w:val="28"/>
              </w:rPr>
              <w:t>TEDESCO</w:t>
            </w:r>
          </w:p>
        </w:tc>
      </w:tr>
      <w:tr w:rsidR="006C0C20" w:rsidRPr="00C46DC5" w14:paraId="576CEC74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565400E8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6FB39520" w14:textId="77777777" w:rsidR="006C0C20" w:rsidRPr="00C46DC5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C46DC5">
              <w:rPr>
                <w:rFonts w:eastAsia="MS Gothic" w:cs="Times New Roman"/>
                <w:b/>
                <w:color w:val="000000"/>
                <w:sz w:val="28"/>
              </w:rPr>
              <w:t xml:space="preserve">Terza Liceo Linguistico </w:t>
            </w:r>
          </w:p>
        </w:tc>
      </w:tr>
      <w:tr w:rsidR="006C0C20" w:rsidRPr="00C46DC5" w14:paraId="131EBE83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08B7F37D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1404B19E" w14:textId="58C6B9BC" w:rsidR="006C0C20" w:rsidRPr="00C46DC5" w:rsidRDefault="001D745B" w:rsidP="001D745B">
            <w:pPr>
              <w:rPr>
                <w:rFonts w:eastAsia="MS Gothic" w:cs="Times New Roman"/>
                <w:b/>
                <w:color w:val="000000"/>
                <w:sz w:val="28"/>
              </w:rPr>
            </w:pPr>
            <w:r>
              <w:rPr>
                <w:rFonts w:eastAsia="MS Gothic" w:cs="Times New Roman"/>
                <w:b/>
                <w:color w:val="000000"/>
                <w:sz w:val="28"/>
              </w:rPr>
              <w:t>2018</w:t>
            </w:r>
            <w:r w:rsidR="006C0C20" w:rsidRPr="00C46DC5">
              <w:rPr>
                <w:rFonts w:eastAsia="MS Gothic" w:cs="Times New Roman"/>
                <w:b/>
                <w:color w:val="000000"/>
                <w:sz w:val="28"/>
              </w:rPr>
              <w:t>-201</w:t>
            </w:r>
            <w:r>
              <w:rPr>
                <w:rFonts w:eastAsia="MS Gothic" w:cs="Times New Roman"/>
                <w:b/>
                <w:color w:val="000000"/>
                <w:sz w:val="28"/>
              </w:rPr>
              <w:t>9</w:t>
            </w:r>
            <w:bookmarkStart w:id="0" w:name="_GoBack"/>
            <w:bookmarkEnd w:id="0"/>
          </w:p>
        </w:tc>
      </w:tr>
    </w:tbl>
    <w:p w14:paraId="1D7F5F57" w14:textId="77777777" w:rsidR="006C0C20" w:rsidRPr="00C46DC5" w:rsidRDefault="006C0C20" w:rsidP="006C0C20">
      <w:pPr>
        <w:rPr>
          <w:rFonts w:cs="Times New Roman"/>
        </w:rPr>
      </w:pPr>
    </w:p>
    <w:p w14:paraId="596B2DFD" w14:textId="77777777" w:rsidR="006C0C20" w:rsidRPr="00C46DC5" w:rsidRDefault="006C0C20" w:rsidP="006C0C20">
      <w:pPr>
        <w:rPr>
          <w:rFonts w:cs="Times New Roman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C0C20" w:rsidRPr="00C46DC5" w14:paraId="3217BB47" w14:textId="77777777" w:rsidTr="005E3208">
        <w:tc>
          <w:tcPr>
            <w:tcW w:w="1908" w:type="dxa"/>
            <w:vAlign w:val="center"/>
          </w:tcPr>
          <w:p w14:paraId="7FD0267C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Primo Anno</w:t>
            </w:r>
          </w:p>
        </w:tc>
        <w:tc>
          <w:tcPr>
            <w:tcW w:w="8690" w:type="dxa"/>
          </w:tcPr>
          <w:p w14:paraId="0876A56A" w14:textId="034F6F56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  <w:b/>
                <w:u w:val="single"/>
              </w:rPr>
              <w:t>Grammatica</w:t>
            </w:r>
            <w:r w:rsidR="007B4DF6" w:rsidRPr="00C46DC5">
              <w:rPr>
                <w:rFonts w:cs="Times New Roman"/>
              </w:rPr>
              <w:t xml:space="preserve">. </w:t>
            </w:r>
            <w:r w:rsidRPr="00C46DC5">
              <w:rPr>
                <w:rFonts w:cs="Times New Roman"/>
              </w:rPr>
              <w:t>Genere dei sostantivi; il plurale; articoli determinativi e indeterminativi; presente dei verbi regolari e dei verbi irregolari incontrati nelle varie unità; la frase interrogativa e negativa (</w:t>
            </w:r>
            <w:proofErr w:type="spellStart"/>
            <w:r w:rsidRPr="00C46DC5">
              <w:rPr>
                <w:rFonts w:cs="Times New Roman"/>
              </w:rPr>
              <w:t>nicht</w:t>
            </w:r>
            <w:proofErr w:type="spellEnd"/>
            <w:r w:rsidRPr="00C46DC5">
              <w:rPr>
                <w:rFonts w:cs="Times New Roman"/>
              </w:rPr>
              <w:t>/</w:t>
            </w:r>
            <w:proofErr w:type="spellStart"/>
            <w:r w:rsidRPr="00C46DC5">
              <w:rPr>
                <w:rFonts w:cs="Times New Roman"/>
              </w:rPr>
              <w:t>kein</w:t>
            </w:r>
            <w:proofErr w:type="spellEnd"/>
            <w:r w:rsidRPr="00C46DC5">
              <w:rPr>
                <w:rFonts w:cs="Times New Roman"/>
              </w:rPr>
              <w:t xml:space="preserve">); i casi: nominativo, accusativo, dativo; possessivi e pronomi personali (nominativo, accusativo, dativo); i verbi modali: </w:t>
            </w:r>
            <w:proofErr w:type="spellStart"/>
            <w:r w:rsidRPr="00C46DC5">
              <w:rPr>
                <w:rFonts w:cs="Times New Roman"/>
                <w:i/>
              </w:rPr>
              <w:t>mussen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konnen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wollen</w:t>
            </w:r>
            <w:proofErr w:type="spellEnd"/>
            <w:r w:rsidRPr="00C46DC5">
              <w:rPr>
                <w:rFonts w:cs="Times New Roman"/>
              </w:rPr>
              <w:t xml:space="preserve"> "</w:t>
            </w:r>
            <w:proofErr w:type="spellStart"/>
            <w:r w:rsidRPr="00C46DC5">
              <w:rPr>
                <w:rFonts w:cs="Times New Roman"/>
                <w:i/>
              </w:rPr>
              <w:t>ich</w:t>
            </w:r>
            <w:proofErr w:type="spellEnd"/>
            <w:r w:rsidRPr="00C46DC5">
              <w:rPr>
                <w:rFonts w:cs="Times New Roman"/>
                <w:i/>
              </w:rPr>
              <w:t xml:space="preserve"> </w:t>
            </w:r>
            <w:proofErr w:type="spellStart"/>
            <w:r w:rsidRPr="00C46DC5">
              <w:rPr>
                <w:rFonts w:cs="Times New Roman"/>
                <w:i/>
              </w:rPr>
              <w:t>mochte</w:t>
            </w:r>
            <w:proofErr w:type="spellEnd"/>
            <w:r w:rsidRPr="00C46DC5">
              <w:rPr>
                <w:rFonts w:cs="Times New Roman"/>
              </w:rPr>
              <w:t>"; le preposizioni  con l’accusativo (</w:t>
            </w:r>
            <w:r w:rsidRPr="00C46DC5">
              <w:rPr>
                <w:rFonts w:cs="Times New Roman"/>
                <w:i/>
              </w:rPr>
              <w:t xml:space="preserve">bis, </w:t>
            </w:r>
            <w:proofErr w:type="spellStart"/>
            <w:r w:rsidRPr="00C46DC5">
              <w:rPr>
                <w:rFonts w:cs="Times New Roman"/>
                <w:i/>
              </w:rPr>
              <w:t>durch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fur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gegen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ohne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um</w:t>
            </w:r>
            <w:proofErr w:type="spellEnd"/>
            <w:r w:rsidRPr="00C46DC5">
              <w:rPr>
                <w:rFonts w:cs="Times New Roman"/>
              </w:rPr>
              <w:t>); preposizioni con il dativo (</w:t>
            </w:r>
            <w:proofErr w:type="spellStart"/>
            <w:r w:rsidRPr="00C46DC5">
              <w:rPr>
                <w:rFonts w:cs="Times New Roman"/>
                <w:i/>
              </w:rPr>
              <w:t>mit</w:t>
            </w:r>
            <w:proofErr w:type="spellEnd"/>
            <w:r w:rsidRPr="00C46DC5">
              <w:rPr>
                <w:rFonts w:cs="Times New Roman"/>
                <w:i/>
              </w:rPr>
              <w:t xml:space="preserve">, bei, </w:t>
            </w:r>
            <w:proofErr w:type="spellStart"/>
            <w:r w:rsidRPr="00C46DC5">
              <w:rPr>
                <w:rFonts w:cs="Times New Roman"/>
                <w:i/>
              </w:rPr>
              <w:t>zu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nach</w:t>
            </w:r>
            <w:proofErr w:type="spellEnd"/>
            <w:r w:rsidRPr="00C46DC5">
              <w:rPr>
                <w:rFonts w:cs="Times New Roman"/>
                <w:i/>
              </w:rPr>
              <w:t>, von</w:t>
            </w:r>
            <w:r w:rsidRPr="00C46DC5">
              <w:rPr>
                <w:rFonts w:cs="Times New Roman"/>
              </w:rPr>
              <w:t xml:space="preserve">); l'ora ufficiale; il pronome indefinito </w:t>
            </w:r>
            <w:r w:rsidRPr="00C46DC5">
              <w:rPr>
                <w:rFonts w:cs="Times New Roman"/>
                <w:i/>
              </w:rPr>
              <w:t>man</w:t>
            </w:r>
            <w:r w:rsidRPr="00C46DC5">
              <w:rPr>
                <w:rFonts w:cs="Times New Roman"/>
              </w:rPr>
              <w:t xml:space="preserve">; l'espressione </w:t>
            </w:r>
            <w:r w:rsidRPr="00C46DC5">
              <w:rPr>
                <w:rFonts w:cs="Times New Roman"/>
                <w:i/>
              </w:rPr>
              <w:t xml:space="preserve">es </w:t>
            </w:r>
            <w:proofErr w:type="spellStart"/>
            <w:r w:rsidRPr="00C46DC5">
              <w:rPr>
                <w:rFonts w:cs="Times New Roman"/>
                <w:i/>
              </w:rPr>
              <w:t>gibt</w:t>
            </w:r>
            <w:proofErr w:type="spellEnd"/>
            <w:r w:rsidRPr="00C46DC5">
              <w:rPr>
                <w:rFonts w:cs="Times New Roman"/>
              </w:rPr>
              <w:t>; le W-</w:t>
            </w:r>
            <w:proofErr w:type="spellStart"/>
            <w:r w:rsidRPr="00C46DC5">
              <w:rPr>
                <w:rFonts w:cs="Times New Roman"/>
              </w:rPr>
              <w:t>Fragen</w:t>
            </w:r>
            <w:proofErr w:type="spellEnd"/>
            <w:r w:rsidRPr="00C46DC5">
              <w:rPr>
                <w:rFonts w:cs="Times New Roman"/>
              </w:rPr>
              <w:t xml:space="preserve">: </w:t>
            </w:r>
            <w:proofErr w:type="spellStart"/>
            <w:r w:rsidRPr="00C46DC5">
              <w:rPr>
                <w:rFonts w:cs="Times New Roman"/>
                <w:i/>
              </w:rPr>
              <w:t>wie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wer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wo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wohin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was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woher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wann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wie</w:t>
            </w:r>
            <w:proofErr w:type="spellEnd"/>
            <w:r w:rsidRPr="00C46DC5">
              <w:rPr>
                <w:rFonts w:cs="Times New Roman"/>
                <w:i/>
              </w:rPr>
              <w:t xml:space="preserve"> lange, </w:t>
            </w:r>
            <w:proofErr w:type="spellStart"/>
            <w:r w:rsidRPr="00C46DC5">
              <w:rPr>
                <w:rFonts w:cs="Times New Roman"/>
                <w:i/>
              </w:rPr>
              <w:t>wie</w:t>
            </w:r>
            <w:proofErr w:type="spellEnd"/>
            <w:r w:rsidRPr="00C46DC5">
              <w:rPr>
                <w:rFonts w:cs="Times New Roman"/>
                <w:i/>
              </w:rPr>
              <w:t xml:space="preserve"> </w:t>
            </w:r>
            <w:proofErr w:type="spellStart"/>
            <w:r w:rsidRPr="00C46DC5">
              <w:rPr>
                <w:rFonts w:cs="Times New Roman"/>
                <w:i/>
              </w:rPr>
              <w:t>viele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warum</w:t>
            </w:r>
            <w:proofErr w:type="spellEnd"/>
            <w:r w:rsidRPr="00C46DC5">
              <w:rPr>
                <w:rFonts w:cs="Times New Roman"/>
                <w:i/>
              </w:rPr>
              <w:t xml:space="preserve">?; </w:t>
            </w:r>
            <w:r w:rsidRPr="00C46DC5">
              <w:rPr>
                <w:rFonts w:cs="Times New Roman"/>
              </w:rPr>
              <w:t xml:space="preserve">la costruzione della frase (inversione); i verbi con prefissi separabili e inseparabili; l’imperativo. </w:t>
            </w:r>
          </w:p>
          <w:p w14:paraId="4AB485C9" w14:textId="77777777" w:rsidR="006C0C20" w:rsidRPr="00C46DC5" w:rsidRDefault="006C0C20" w:rsidP="005E3208">
            <w:pPr>
              <w:rPr>
                <w:rFonts w:cs="Times New Roman"/>
              </w:rPr>
            </w:pPr>
          </w:p>
          <w:p w14:paraId="02D7F67D" w14:textId="4FB2A1E3" w:rsidR="006C0C20" w:rsidRPr="00C46DC5" w:rsidRDefault="006C0C20" w:rsidP="005E3208">
            <w:pPr>
              <w:rPr>
                <w:rFonts w:cs="Times New Roman"/>
                <w:b/>
                <w:u w:val="single"/>
              </w:rPr>
            </w:pPr>
            <w:r w:rsidRPr="00C46DC5">
              <w:rPr>
                <w:rFonts w:cs="Times New Roman"/>
                <w:b/>
                <w:u w:val="single"/>
              </w:rPr>
              <w:t>Funzioni linguistiche</w:t>
            </w:r>
            <w:r w:rsidR="007B4DF6" w:rsidRPr="00C46DC5">
              <w:rPr>
                <w:rFonts w:cs="Times New Roman"/>
                <w:b/>
                <w:u w:val="single"/>
              </w:rPr>
              <w:t xml:space="preserve">. </w:t>
            </w:r>
            <w:r w:rsidRPr="00C46DC5">
              <w:rPr>
                <w:rFonts w:cs="Times New Roman"/>
              </w:rPr>
              <w:t>Presentarsi; salutare; fare e rispondere a domande su se stessi e la propria famiglia; descrivere situazioni di routine quotidiana (a scuola, al telefono, per strada) e saper sostenere un breve colloquio; conoscere le principali festività.</w:t>
            </w:r>
          </w:p>
        </w:tc>
      </w:tr>
      <w:tr w:rsidR="006C0C20" w:rsidRPr="00C46DC5" w14:paraId="05DC8861" w14:textId="77777777" w:rsidTr="005E3208">
        <w:tc>
          <w:tcPr>
            <w:tcW w:w="1908" w:type="dxa"/>
            <w:vAlign w:val="center"/>
          </w:tcPr>
          <w:p w14:paraId="53787088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68336CAE" w14:textId="04A08075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  <w:b/>
                <w:u w:val="single"/>
              </w:rPr>
              <w:t>Grammatica</w:t>
            </w:r>
            <w:r w:rsidR="007B4DF6" w:rsidRPr="00C46DC5">
              <w:rPr>
                <w:rFonts w:cs="Times New Roman"/>
              </w:rPr>
              <w:t xml:space="preserve">. </w:t>
            </w:r>
            <w:r w:rsidRPr="00C46DC5">
              <w:rPr>
                <w:rFonts w:cs="Times New Roman"/>
              </w:rPr>
              <w:t xml:space="preserve">Il verbo modale </w:t>
            </w:r>
            <w:proofErr w:type="spellStart"/>
            <w:r w:rsidRPr="00C46DC5">
              <w:rPr>
                <w:rFonts w:cs="Times New Roman"/>
                <w:i/>
              </w:rPr>
              <w:t>durfen</w:t>
            </w:r>
            <w:proofErr w:type="spellEnd"/>
            <w:r w:rsidRPr="00C46DC5">
              <w:rPr>
                <w:rFonts w:cs="Times New Roman"/>
              </w:rPr>
              <w:t xml:space="preserve">; le congiunzioni </w:t>
            </w:r>
            <w:proofErr w:type="spellStart"/>
            <w:r w:rsidRPr="00C46DC5">
              <w:rPr>
                <w:rFonts w:cs="Times New Roman"/>
                <w:i/>
              </w:rPr>
              <w:t>weil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wenn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dass</w:t>
            </w:r>
            <w:proofErr w:type="spellEnd"/>
            <w:r w:rsidRPr="00C46DC5">
              <w:rPr>
                <w:rFonts w:cs="Times New Roman"/>
                <w:i/>
              </w:rPr>
              <w:t xml:space="preserve">; </w:t>
            </w:r>
            <w:r w:rsidRPr="00C46DC5">
              <w:rPr>
                <w:rFonts w:cs="Times New Roman"/>
              </w:rPr>
              <w:t xml:space="preserve">le caratteristiche delle frasi secondarie; le preposizioni che reggono il dativo e l’accusativo; il </w:t>
            </w:r>
            <w:proofErr w:type="spellStart"/>
            <w:r w:rsidRPr="00C46DC5">
              <w:rPr>
                <w:rFonts w:cs="Times New Roman"/>
              </w:rPr>
              <w:t>Perfekt</w:t>
            </w:r>
            <w:proofErr w:type="spellEnd"/>
            <w:r w:rsidRPr="00C46DC5">
              <w:rPr>
                <w:rFonts w:cs="Times New Roman"/>
              </w:rPr>
              <w:t xml:space="preserve"> dei verbi regolari e irregolari; il </w:t>
            </w:r>
            <w:proofErr w:type="spellStart"/>
            <w:r w:rsidRPr="00C46DC5">
              <w:rPr>
                <w:rFonts w:cs="Times New Roman"/>
              </w:rPr>
              <w:t>Prateritum</w:t>
            </w:r>
            <w:proofErr w:type="spellEnd"/>
            <w:r w:rsidRPr="00C46DC5">
              <w:rPr>
                <w:rFonts w:cs="Times New Roman"/>
              </w:rPr>
              <w:t xml:space="preserve"> degli ausiliari e dei verbi modali; le interrogative indirette; le congiunzioni </w:t>
            </w:r>
            <w:proofErr w:type="spellStart"/>
            <w:r w:rsidRPr="00C46DC5">
              <w:rPr>
                <w:rFonts w:cs="Times New Roman"/>
                <w:i/>
              </w:rPr>
              <w:t>ob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wenn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warum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weil</w:t>
            </w:r>
            <w:proofErr w:type="spellEnd"/>
            <w:r w:rsidRPr="00C46DC5">
              <w:rPr>
                <w:rFonts w:cs="Times New Roman"/>
              </w:rPr>
              <w:t xml:space="preserve">; il caso genitivo; le preposizioni che reggono il genitivo; il moto e lo stato con i nomi geografici; il futuro; il verbo modale </w:t>
            </w:r>
            <w:proofErr w:type="spellStart"/>
            <w:r w:rsidRPr="00C46DC5">
              <w:rPr>
                <w:rFonts w:cs="Times New Roman"/>
                <w:i/>
              </w:rPr>
              <w:t>sollen</w:t>
            </w:r>
            <w:proofErr w:type="spellEnd"/>
            <w:r w:rsidRPr="00C46DC5">
              <w:rPr>
                <w:rFonts w:cs="Times New Roman"/>
              </w:rPr>
              <w:t xml:space="preserve">; le frasi infinitive </w:t>
            </w:r>
            <w:proofErr w:type="spellStart"/>
            <w:r w:rsidRPr="00C46DC5">
              <w:rPr>
                <w:rFonts w:cs="Times New Roman"/>
                <w:i/>
              </w:rPr>
              <w:t>um</w:t>
            </w:r>
            <w:proofErr w:type="spellEnd"/>
            <w:r w:rsidRPr="00C46DC5">
              <w:rPr>
                <w:rFonts w:cs="Times New Roman"/>
                <w:i/>
              </w:rPr>
              <w:t>…</w:t>
            </w:r>
            <w:proofErr w:type="spellStart"/>
            <w:r w:rsidRPr="00C46DC5">
              <w:rPr>
                <w:rFonts w:cs="Times New Roman"/>
                <w:i/>
              </w:rPr>
              <w:t>zu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statt</w:t>
            </w:r>
            <w:proofErr w:type="spellEnd"/>
            <w:r w:rsidRPr="00C46DC5">
              <w:rPr>
                <w:rFonts w:cs="Times New Roman"/>
                <w:i/>
              </w:rPr>
              <w:t>…</w:t>
            </w:r>
            <w:proofErr w:type="spellStart"/>
            <w:r w:rsidRPr="00C46DC5">
              <w:rPr>
                <w:rFonts w:cs="Times New Roman"/>
                <w:i/>
              </w:rPr>
              <w:t>zu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ohne</w:t>
            </w:r>
            <w:proofErr w:type="spellEnd"/>
            <w:r w:rsidRPr="00C46DC5">
              <w:rPr>
                <w:rFonts w:cs="Times New Roman"/>
                <w:i/>
              </w:rPr>
              <w:t>…</w:t>
            </w:r>
            <w:proofErr w:type="spellStart"/>
            <w:r w:rsidRPr="00C46DC5">
              <w:rPr>
                <w:rFonts w:cs="Times New Roman"/>
                <w:i/>
              </w:rPr>
              <w:t>zu</w:t>
            </w:r>
            <w:proofErr w:type="spellEnd"/>
            <w:r w:rsidRPr="00C46DC5">
              <w:rPr>
                <w:rFonts w:cs="Times New Roman"/>
                <w:i/>
              </w:rPr>
              <w:t xml:space="preserve">; </w:t>
            </w:r>
            <w:r w:rsidRPr="00C46DC5">
              <w:rPr>
                <w:rFonts w:cs="Times New Roman"/>
              </w:rPr>
              <w:t xml:space="preserve">l’uso dell’infinito; i verbi di posizione; il diminutivo; il prefisso </w:t>
            </w:r>
            <w:r w:rsidRPr="00C46DC5">
              <w:rPr>
                <w:rFonts w:cs="Times New Roman"/>
                <w:i/>
              </w:rPr>
              <w:t>un.</w:t>
            </w:r>
          </w:p>
          <w:p w14:paraId="17DD31BF" w14:textId="77777777" w:rsidR="006C0C20" w:rsidRPr="00C46DC5" w:rsidRDefault="006C0C20" w:rsidP="005E3208">
            <w:pPr>
              <w:rPr>
                <w:rFonts w:cs="Times New Roman"/>
              </w:rPr>
            </w:pPr>
          </w:p>
          <w:p w14:paraId="33635C66" w14:textId="13D30E15" w:rsidR="006C0C20" w:rsidRPr="00C46DC5" w:rsidRDefault="006C0C20" w:rsidP="005E3208">
            <w:pPr>
              <w:rPr>
                <w:rFonts w:cs="Times New Roman"/>
                <w:b/>
                <w:u w:val="single"/>
              </w:rPr>
            </w:pPr>
            <w:r w:rsidRPr="00C46DC5">
              <w:rPr>
                <w:rFonts w:cs="Times New Roman"/>
                <w:b/>
                <w:u w:val="single"/>
              </w:rPr>
              <w:t>Funzioni linguistiche</w:t>
            </w:r>
            <w:r w:rsidR="007B4DF6" w:rsidRPr="00C46DC5">
              <w:rPr>
                <w:rFonts w:cs="Times New Roman"/>
                <w:b/>
                <w:u w:val="single"/>
              </w:rPr>
              <w:t xml:space="preserve">. </w:t>
            </w:r>
            <w:r w:rsidRPr="00C46DC5">
              <w:rPr>
                <w:rFonts w:cs="Times New Roman"/>
              </w:rPr>
              <w:t>Saper chiedere informazioni per orientarsi in una città, saper sostenere un dialogo in un negozio di alimentari; saper progettare un viaggio e descrivere un viaggio già fatto; saper parlare del proprio stato di salute e sostenere un colloquio in farmacia o con un medico; saper descrivere il proprio appartamento, saper sostenere un colloquio su situazioni di vita quotidiana (una festa, il mio cane, la paghetta settimanale, i lavori di casa).</w:t>
            </w:r>
          </w:p>
        </w:tc>
      </w:tr>
      <w:tr w:rsidR="006C0C20" w:rsidRPr="00C46DC5" w14:paraId="49EE81EE" w14:textId="77777777" w:rsidTr="005E3208">
        <w:tc>
          <w:tcPr>
            <w:tcW w:w="1908" w:type="dxa"/>
            <w:vAlign w:val="center"/>
          </w:tcPr>
          <w:p w14:paraId="7868A41D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Libro di testo</w:t>
            </w:r>
          </w:p>
        </w:tc>
        <w:tc>
          <w:tcPr>
            <w:tcW w:w="8690" w:type="dxa"/>
          </w:tcPr>
          <w:p w14:paraId="616CD32F" w14:textId="77777777" w:rsidR="006C0C20" w:rsidRPr="00C46DC5" w:rsidRDefault="006C0C20" w:rsidP="005E3208">
            <w:pPr>
              <w:rPr>
                <w:rFonts w:cs="Times New Roman"/>
              </w:rPr>
            </w:pPr>
            <w:proofErr w:type="spellStart"/>
            <w:r w:rsidRPr="00C46DC5">
              <w:rPr>
                <w:rFonts w:cs="Times New Roman"/>
                <w:i/>
              </w:rPr>
              <w:t>Fertig</w:t>
            </w:r>
            <w:proofErr w:type="spellEnd"/>
            <w:r w:rsidRPr="00C46DC5">
              <w:rPr>
                <w:rFonts w:cs="Times New Roman"/>
                <w:i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</w:rPr>
              <w:t>los</w:t>
            </w:r>
            <w:proofErr w:type="spellEnd"/>
            <w:r w:rsidRPr="00C46DC5">
              <w:rPr>
                <w:rFonts w:cs="Times New Roman"/>
                <w:i/>
              </w:rPr>
              <w:t xml:space="preserve">!, </w:t>
            </w:r>
            <w:r w:rsidRPr="00C46DC5">
              <w:rPr>
                <w:rFonts w:cs="Times New Roman"/>
              </w:rPr>
              <w:t>vol.1, Zanichelli</w:t>
            </w:r>
          </w:p>
          <w:p w14:paraId="26EEAC95" w14:textId="77777777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</w:rPr>
              <w:t>Unità 1-6 per gli argomenti del primo anno.</w:t>
            </w:r>
          </w:p>
          <w:p w14:paraId="2D5FA94C" w14:textId="77777777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</w:rPr>
              <w:t>Unità 7-12 per gli argomenti del secondo anno.</w:t>
            </w:r>
          </w:p>
        </w:tc>
      </w:tr>
      <w:tr w:rsidR="006C0C20" w:rsidRPr="00C46DC5" w14:paraId="12B61572" w14:textId="77777777" w:rsidTr="005E3208">
        <w:tc>
          <w:tcPr>
            <w:tcW w:w="1908" w:type="dxa"/>
            <w:vAlign w:val="center"/>
          </w:tcPr>
          <w:p w14:paraId="5DFB5F93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Prova d’esame</w:t>
            </w:r>
          </w:p>
        </w:tc>
        <w:tc>
          <w:tcPr>
            <w:tcW w:w="8690" w:type="dxa"/>
          </w:tcPr>
          <w:p w14:paraId="0F8E7B9F" w14:textId="77777777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</w:rPr>
              <w:t>Scritto: esercizi di tipologie diverse su argomenti grammaticali</w:t>
            </w:r>
          </w:p>
          <w:p w14:paraId="682947D8" w14:textId="77777777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</w:rPr>
              <w:t xml:space="preserve">Orale: colloquio. </w:t>
            </w:r>
          </w:p>
        </w:tc>
      </w:tr>
    </w:tbl>
    <w:p w14:paraId="6E616012" w14:textId="77777777" w:rsidR="006C0C20" w:rsidRPr="00C46DC5" w:rsidRDefault="006C0C20" w:rsidP="006C0C20">
      <w:pPr>
        <w:rPr>
          <w:rFonts w:cs="Times New Roman"/>
        </w:rPr>
      </w:pPr>
    </w:p>
    <w:p w14:paraId="492D1D64" w14:textId="43583AE3" w:rsidR="00C76A98" w:rsidRPr="00C46DC5" w:rsidRDefault="00C76A98">
      <w:pPr>
        <w:rPr>
          <w:rFonts w:cs="Times New Roman"/>
        </w:rPr>
      </w:pPr>
    </w:p>
    <w:sectPr w:rsidR="00C76A98" w:rsidRPr="00C46DC5" w:rsidSect="006C0C2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5A"/>
    <w:rsid w:val="00073C5A"/>
    <w:rsid w:val="000B2220"/>
    <w:rsid w:val="0013069E"/>
    <w:rsid w:val="001D745B"/>
    <w:rsid w:val="0061786E"/>
    <w:rsid w:val="006C0C20"/>
    <w:rsid w:val="007B4DF6"/>
    <w:rsid w:val="009C6B4F"/>
    <w:rsid w:val="00A97880"/>
    <w:rsid w:val="00C46DC5"/>
    <w:rsid w:val="00C76A98"/>
    <w:rsid w:val="00D14D1F"/>
    <w:rsid w:val="00DC21D2"/>
    <w:rsid w:val="00F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1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5</cp:revision>
  <dcterms:created xsi:type="dcterms:W3CDTF">2016-04-21T11:02:00Z</dcterms:created>
  <dcterms:modified xsi:type="dcterms:W3CDTF">2018-05-31T07:06:00Z</dcterms:modified>
</cp:coreProperties>
</file>