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50E65" w14:textId="77777777" w:rsidR="00A43757" w:rsidRPr="00A55BA6" w:rsidRDefault="00A43757" w:rsidP="00A43757">
      <w:pPr>
        <w:rPr>
          <w:rFonts w:ascii="Cambria" w:hAnsi="Cambria"/>
          <w:sz w:val="28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4A0" w:firstRow="1" w:lastRow="0" w:firstColumn="1" w:lastColumn="0" w:noHBand="0" w:noVBand="1"/>
      </w:tblPr>
      <w:tblGrid>
        <w:gridCol w:w="1951"/>
        <w:gridCol w:w="8666"/>
      </w:tblGrid>
      <w:tr w:rsidR="00A43757" w:rsidRPr="00A55BA6" w14:paraId="76E1CC42" w14:textId="77777777" w:rsidTr="00385F13">
        <w:tc>
          <w:tcPr>
            <w:tcW w:w="1951" w:type="dxa"/>
            <w:tcBorders>
              <w:bottom w:val="single" w:sz="24" w:space="0" w:color="4BACC6"/>
            </w:tcBorders>
            <w:shd w:val="clear" w:color="auto" w:fill="FFFFFF"/>
          </w:tcPr>
          <w:p w14:paraId="4C15EA5E" w14:textId="77777777" w:rsidR="00A43757" w:rsidRPr="00A55BA6" w:rsidRDefault="00A43757" w:rsidP="00385F13">
            <w:pPr>
              <w:jc w:val="right"/>
              <w:rPr>
                <w:rFonts w:ascii="Cambria" w:hAnsi="Cambria"/>
                <w:color w:val="000000"/>
                <w:sz w:val="28"/>
              </w:rPr>
            </w:pPr>
            <w:r w:rsidRPr="00A55BA6">
              <w:rPr>
                <w:rFonts w:ascii="Cambria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14:paraId="7FCD0265" w14:textId="77777777" w:rsidR="00A43757" w:rsidRPr="00A55BA6" w:rsidRDefault="00A43757" w:rsidP="00385F13">
            <w:pPr>
              <w:rPr>
                <w:rFonts w:ascii="Cambria" w:hAnsi="Cambria"/>
                <w:b/>
                <w:color w:val="000000"/>
                <w:sz w:val="28"/>
              </w:rPr>
            </w:pPr>
            <w:r w:rsidRPr="00A55BA6">
              <w:rPr>
                <w:rFonts w:ascii="Cambria" w:hAnsi="Cambria"/>
                <w:b/>
                <w:color w:val="000000"/>
                <w:sz w:val="28"/>
              </w:rPr>
              <w:t>SCIENZE UMANE</w:t>
            </w:r>
          </w:p>
        </w:tc>
      </w:tr>
      <w:tr w:rsidR="00A43757" w:rsidRPr="00A55BA6" w14:paraId="7C0430D1" w14:textId="77777777" w:rsidTr="00385F13">
        <w:tc>
          <w:tcPr>
            <w:tcW w:w="1951" w:type="dxa"/>
            <w:tcBorders>
              <w:top w:val="single" w:sz="24" w:space="0" w:color="4BACC6"/>
              <w:bottom w:val="nil"/>
            </w:tcBorders>
            <w:shd w:val="clear" w:color="auto" w:fill="FFFFFF"/>
          </w:tcPr>
          <w:p w14:paraId="4F65EBA6" w14:textId="77777777" w:rsidR="00A43757" w:rsidRPr="00A55BA6" w:rsidRDefault="00A43757" w:rsidP="00385F13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A55BA6">
              <w:rPr>
                <w:rFonts w:ascii="Cambria" w:hAnsi="Cambria"/>
                <w:color w:val="000000"/>
                <w:sz w:val="28"/>
                <w:szCs w:val="20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14:paraId="140E19E5" w14:textId="77777777" w:rsidR="00A43757" w:rsidRPr="00A55BA6" w:rsidRDefault="00A43757" w:rsidP="00385F13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 w:rsidRPr="00A55BA6">
              <w:rPr>
                <w:rFonts w:ascii="Cambria" w:hAnsi="Cambria"/>
                <w:b/>
                <w:color w:val="000000"/>
                <w:sz w:val="28"/>
                <w:szCs w:val="20"/>
              </w:rPr>
              <w:t>Terza Liceo delle Scienze Umane / Economico-Sociale</w:t>
            </w:r>
          </w:p>
        </w:tc>
      </w:tr>
      <w:tr w:rsidR="00A43757" w:rsidRPr="00A55BA6" w14:paraId="1D600278" w14:textId="77777777" w:rsidTr="00385F13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14:paraId="47D1BED5" w14:textId="77777777" w:rsidR="00A43757" w:rsidRPr="00A55BA6" w:rsidRDefault="00A43757" w:rsidP="00385F13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A55BA6">
              <w:rPr>
                <w:rFonts w:ascii="Cambria" w:hAnsi="Cambria"/>
                <w:color w:val="000000"/>
                <w:sz w:val="28"/>
                <w:szCs w:val="20"/>
              </w:rPr>
              <w:t>Anno:</w:t>
            </w:r>
          </w:p>
        </w:tc>
        <w:tc>
          <w:tcPr>
            <w:tcW w:w="8666" w:type="dxa"/>
            <w:shd w:val="clear" w:color="auto" w:fill="D2EAF1"/>
          </w:tcPr>
          <w:p w14:paraId="5492C36D" w14:textId="6A168A9D" w:rsidR="00A43757" w:rsidRPr="00A55BA6" w:rsidRDefault="00647375" w:rsidP="00647375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>2018</w:t>
            </w:r>
            <w:r w:rsidR="00A43757" w:rsidRPr="00A55BA6">
              <w:rPr>
                <w:rFonts w:ascii="Cambria" w:hAnsi="Cambria"/>
                <w:b/>
                <w:color w:val="000000"/>
                <w:sz w:val="28"/>
                <w:szCs w:val="20"/>
              </w:rPr>
              <w:t>-201</w:t>
            </w: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>9</w:t>
            </w:r>
            <w:bookmarkStart w:id="0" w:name="_GoBack"/>
            <w:bookmarkEnd w:id="0"/>
          </w:p>
        </w:tc>
      </w:tr>
    </w:tbl>
    <w:p w14:paraId="4D98410A" w14:textId="77777777" w:rsidR="00A43757" w:rsidRPr="00A55BA6" w:rsidRDefault="00A43757" w:rsidP="00A43757">
      <w:pPr>
        <w:rPr>
          <w:rFonts w:ascii="Cambria" w:hAnsi="Cambria"/>
          <w:sz w:val="28"/>
        </w:rPr>
      </w:pPr>
    </w:p>
    <w:tbl>
      <w:tblPr>
        <w:tblW w:w="10617" w:type="dxa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911"/>
        <w:gridCol w:w="8706"/>
      </w:tblGrid>
      <w:tr w:rsidR="00A43757" w:rsidRPr="008C4449" w14:paraId="1BB58F3F" w14:textId="77777777" w:rsidTr="00385F13">
        <w:tc>
          <w:tcPr>
            <w:tcW w:w="1908" w:type="dxa"/>
            <w:vAlign w:val="center"/>
          </w:tcPr>
          <w:p w14:paraId="650409A7" w14:textId="77777777" w:rsidR="00A43757" w:rsidRPr="008C4449" w:rsidRDefault="00A43757" w:rsidP="00385F13">
            <w:pPr>
              <w:jc w:val="right"/>
              <w:rPr>
                <w:rFonts w:asciiTheme="minorHAnsi" w:hAnsiTheme="minorHAnsi"/>
                <w:b/>
              </w:rPr>
            </w:pPr>
            <w:r w:rsidRPr="008C4449">
              <w:rPr>
                <w:rFonts w:asciiTheme="minorHAnsi" w:hAnsiTheme="minorHAnsi"/>
                <w:b/>
              </w:rPr>
              <w:t>Argomenti del Primo Anno</w:t>
            </w:r>
          </w:p>
        </w:tc>
        <w:tc>
          <w:tcPr>
            <w:tcW w:w="8690" w:type="dxa"/>
          </w:tcPr>
          <w:p w14:paraId="2BA06AAF" w14:textId="77777777" w:rsidR="00077C69" w:rsidRPr="008C4449" w:rsidRDefault="00077C69" w:rsidP="00077C69">
            <w:pPr>
              <w:rPr>
                <w:rFonts w:asciiTheme="minorHAnsi" w:hAnsiTheme="minorHAnsi" w:cs="Cambria-Bold"/>
                <w:b/>
                <w:bCs/>
              </w:rPr>
            </w:pPr>
            <w:r w:rsidRPr="008C4449">
              <w:rPr>
                <w:rFonts w:asciiTheme="minorHAnsi" w:hAnsiTheme="minorHAnsi" w:cs="Cambria-Bold"/>
                <w:b/>
                <w:bCs/>
              </w:rPr>
              <w:t xml:space="preserve">Psicologia. </w:t>
            </w:r>
          </w:p>
          <w:p w14:paraId="44298142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-Bold"/>
                <w:b/>
                <w:bCs/>
              </w:rPr>
              <w:t>Le Scienze Umane</w:t>
            </w:r>
            <w:r w:rsidRPr="008C4449">
              <w:rPr>
                <w:rFonts w:asciiTheme="minorHAnsi" w:hAnsiTheme="minorHAnsi" w:cs="Cambria"/>
              </w:rPr>
              <w:t xml:space="preserve">. Un diverso sguardo sul mondo </w:t>
            </w:r>
            <w:proofErr w:type="spellStart"/>
            <w:r w:rsidRPr="008C4449">
              <w:rPr>
                <w:rFonts w:asciiTheme="minorHAnsi" w:hAnsiTheme="minorHAnsi" w:cs="Cambria"/>
              </w:rPr>
              <w:t>pag</w:t>
            </w:r>
            <w:proofErr w:type="spellEnd"/>
            <w:r w:rsidRPr="008C4449">
              <w:rPr>
                <w:rFonts w:asciiTheme="minorHAnsi" w:hAnsiTheme="minorHAnsi" w:cs="Cambria"/>
              </w:rPr>
              <w:t xml:space="preserve"> 2-10 </w:t>
            </w:r>
          </w:p>
          <w:p w14:paraId="075097F9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-Bold"/>
                <w:b/>
                <w:bCs/>
              </w:rPr>
              <w:t xml:space="preserve">Unità 1 La psicologia </w:t>
            </w:r>
            <w:r w:rsidRPr="008C4449">
              <w:rPr>
                <w:rFonts w:asciiTheme="minorHAnsi" w:hAnsiTheme="minorHAnsi" w:cs="Cambria"/>
              </w:rPr>
              <w:t xml:space="preserve">. Dal senso comune alla scienza </w:t>
            </w:r>
            <w:proofErr w:type="spellStart"/>
            <w:r w:rsidRPr="008C4449">
              <w:rPr>
                <w:rFonts w:asciiTheme="minorHAnsi" w:hAnsiTheme="minorHAnsi" w:cs="Cambria"/>
              </w:rPr>
              <w:t>pag</w:t>
            </w:r>
            <w:proofErr w:type="spellEnd"/>
            <w:r w:rsidRPr="008C4449">
              <w:rPr>
                <w:rFonts w:asciiTheme="minorHAnsi" w:hAnsiTheme="minorHAnsi" w:cs="Cambria"/>
              </w:rPr>
              <w:t xml:space="preserve"> 12-31 </w:t>
            </w:r>
          </w:p>
          <w:p w14:paraId="39E2DA83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5. Le origini filosofiche </w:t>
            </w:r>
          </w:p>
          <w:p w14:paraId="4EE5B020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6. Il contributo della fisiologia </w:t>
            </w:r>
          </w:p>
          <w:p w14:paraId="5CA2A1FA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7. La psicologia, finalmente! </w:t>
            </w:r>
          </w:p>
          <w:p w14:paraId="662CD24E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8. La mente e le sue funzioni. </w:t>
            </w:r>
          </w:p>
          <w:p w14:paraId="608CD60C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-Bold"/>
                <w:b/>
                <w:bCs/>
              </w:rPr>
              <w:t xml:space="preserve">Unità 2 La percezione. </w:t>
            </w:r>
            <w:r w:rsidRPr="008C4449">
              <w:rPr>
                <w:rFonts w:asciiTheme="minorHAnsi" w:hAnsiTheme="minorHAnsi" w:cs="Cambria"/>
              </w:rPr>
              <w:t xml:space="preserve">La mente di fronte alla realtà. </w:t>
            </w:r>
            <w:proofErr w:type="spellStart"/>
            <w:r w:rsidRPr="008C4449">
              <w:rPr>
                <w:rFonts w:asciiTheme="minorHAnsi" w:hAnsiTheme="minorHAnsi" w:cs="Cambria"/>
              </w:rPr>
              <w:t>Pag</w:t>
            </w:r>
            <w:proofErr w:type="spellEnd"/>
            <w:r w:rsidRPr="008C4449">
              <w:rPr>
                <w:rFonts w:asciiTheme="minorHAnsi" w:hAnsiTheme="minorHAnsi" w:cs="Cambria"/>
              </w:rPr>
              <w:t xml:space="preserve"> 32-53 </w:t>
            </w:r>
          </w:p>
          <w:p w14:paraId="15FC70CA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4. Una finestra sul mondo </w:t>
            </w:r>
          </w:p>
          <w:p w14:paraId="107FB47A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5. L’attività percettiva al microscopio </w:t>
            </w:r>
          </w:p>
          <w:p w14:paraId="0E3B5D8D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6. Il lato nascosto della percezione </w:t>
            </w:r>
          </w:p>
          <w:p w14:paraId="1680AAAA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-Bold"/>
                <w:b/>
                <w:bCs/>
              </w:rPr>
              <w:t xml:space="preserve">Unità 3 La memoria. </w:t>
            </w:r>
            <w:r w:rsidRPr="008C4449">
              <w:rPr>
                <w:rFonts w:asciiTheme="minorHAnsi" w:hAnsiTheme="minorHAnsi" w:cs="Cambria"/>
              </w:rPr>
              <w:t xml:space="preserve">Una vita di ricordi e dimenticanze. </w:t>
            </w:r>
            <w:proofErr w:type="spellStart"/>
            <w:r w:rsidRPr="008C4449">
              <w:rPr>
                <w:rFonts w:asciiTheme="minorHAnsi" w:hAnsiTheme="minorHAnsi" w:cs="Cambria"/>
              </w:rPr>
              <w:t>Pag</w:t>
            </w:r>
            <w:proofErr w:type="spellEnd"/>
            <w:r w:rsidRPr="008C4449">
              <w:rPr>
                <w:rFonts w:asciiTheme="minorHAnsi" w:hAnsiTheme="minorHAnsi" w:cs="Cambria"/>
              </w:rPr>
              <w:t xml:space="preserve"> 54-73 </w:t>
            </w:r>
          </w:p>
          <w:p w14:paraId="611FF753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4. Che cosa sappiamo sulla memoria </w:t>
            </w:r>
          </w:p>
          <w:p w14:paraId="22601481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5. Memoria e oblio nella vita quotidiana </w:t>
            </w:r>
          </w:p>
          <w:p w14:paraId="5AFF5B2C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6. Quando la memoria non va </w:t>
            </w:r>
          </w:p>
          <w:p w14:paraId="11599DAD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-Bold"/>
                <w:b/>
                <w:bCs/>
              </w:rPr>
              <w:t xml:space="preserve">Unità 4 Il pensiero e l’ intelligenza. </w:t>
            </w:r>
            <w:r w:rsidRPr="008C4449">
              <w:rPr>
                <w:rFonts w:asciiTheme="minorHAnsi" w:hAnsiTheme="minorHAnsi" w:cs="Cambria"/>
              </w:rPr>
              <w:t xml:space="preserve">Fra concetti astratti e problemi concreti </w:t>
            </w:r>
            <w:proofErr w:type="spellStart"/>
            <w:r w:rsidRPr="008C4449">
              <w:rPr>
                <w:rFonts w:asciiTheme="minorHAnsi" w:hAnsiTheme="minorHAnsi" w:cs="Cambria"/>
              </w:rPr>
              <w:t>pag</w:t>
            </w:r>
            <w:proofErr w:type="spellEnd"/>
            <w:r w:rsidRPr="008C4449">
              <w:rPr>
                <w:rFonts w:asciiTheme="minorHAnsi" w:hAnsiTheme="minorHAnsi" w:cs="Cambria"/>
              </w:rPr>
              <w:t xml:space="preserve"> 74- 97 </w:t>
            </w:r>
          </w:p>
          <w:p w14:paraId="36029E89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4. Il pensiero e le sue forme. </w:t>
            </w:r>
          </w:p>
          <w:p w14:paraId="1D88B973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5. L’intelligenza e la sua misurazione </w:t>
            </w:r>
          </w:p>
          <w:p w14:paraId="213F35CA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6. Le teorie sull’intelligenza. </w:t>
            </w:r>
          </w:p>
          <w:p w14:paraId="10FF4507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-Bold"/>
                <w:b/>
                <w:bCs/>
              </w:rPr>
              <w:t xml:space="preserve">Unità 5 Bisogni, motivazioni, emozioni. </w:t>
            </w:r>
            <w:r w:rsidRPr="008C4449">
              <w:rPr>
                <w:rFonts w:asciiTheme="minorHAnsi" w:hAnsiTheme="minorHAnsi" w:cs="Cambria"/>
              </w:rPr>
              <w:t xml:space="preserve">Le molle della vita </w:t>
            </w:r>
            <w:proofErr w:type="spellStart"/>
            <w:r w:rsidRPr="008C4449">
              <w:rPr>
                <w:rFonts w:asciiTheme="minorHAnsi" w:hAnsiTheme="minorHAnsi" w:cs="Cambria"/>
              </w:rPr>
              <w:t>pag</w:t>
            </w:r>
            <w:proofErr w:type="spellEnd"/>
            <w:r w:rsidRPr="008C4449">
              <w:rPr>
                <w:rFonts w:asciiTheme="minorHAnsi" w:hAnsiTheme="minorHAnsi" w:cs="Cambria"/>
              </w:rPr>
              <w:t xml:space="preserve"> 98-119 </w:t>
            </w:r>
          </w:p>
          <w:p w14:paraId="2C07CB53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4. Il concetto di bisogno </w:t>
            </w:r>
          </w:p>
          <w:p w14:paraId="42100851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5. Dal biologico allo psichico: la motivazione. </w:t>
            </w:r>
          </w:p>
          <w:p w14:paraId="7C1BEB1B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6. Le emozioni. </w:t>
            </w:r>
          </w:p>
          <w:p w14:paraId="56176949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-Bold"/>
                <w:b/>
                <w:bCs/>
              </w:rPr>
              <w:t xml:space="preserve">Unità 6 La personalità. </w:t>
            </w:r>
            <w:r w:rsidRPr="008C4449">
              <w:rPr>
                <w:rFonts w:asciiTheme="minorHAnsi" w:hAnsiTheme="minorHAnsi" w:cs="Cambria"/>
              </w:rPr>
              <w:t xml:space="preserve">Un viaggio tra conscio e inconscio pag.124-145 </w:t>
            </w:r>
          </w:p>
          <w:p w14:paraId="5B2F06BC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5. Le prime teorie della personalità </w:t>
            </w:r>
          </w:p>
          <w:p w14:paraId="362245BF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6. Personalità e inconscio: Freud e la nascita della psicoanalisi </w:t>
            </w:r>
          </w:p>
          <w:p w14:paraId="5BDA75FE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7. Oltre Freud: le teorie di Adler e di </w:t>
            </w:r>
            <w:proofErr w:type="spellStart"/>
            <w:r w:rsidRPr="008C4449">
              <w:rPr>
                <w:rFonts w:asciiTheme="minorHAnsi" w:hAnsiTheme="minorHAnsi" w:cs="Cambria"/>
              </w:rPr>
              <w:t>Jung</w:t>
            </w:r>
            <w:proofErr w:type="spellEnd"/>
            <w:r w:rsidRPr="008C4449">
              <w:rPr>
                <w:rFonts w:asciiTheme="minorHAnsi" w:hAnsiTheme="minorHAnsi" w:cs="Cambria"/>
              </w:rPr>
              <w:t xml:space="preserve"> </w:t>
            </w:r>
          </w:p>
          <w:p w14:paraId="66ED87A8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8. Personalità e sviluppo. </w:t>
            </w:r>
          </w:p>
          <w:p w14:paraId="417A37EF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-Bold"/>
                <w:b/>
                <w:bCs/>
              </w:rPr>
              <w:t xml:space="preserve">Unità 7 L’apprendimento. </w:t>
            </w:r>
            <w:r w:rsidRPr="008C4449">
              <w:rPr>
                <w:rFonts w:asciiTheme="minorHAnsi" w:hAnsiTheme="minorHAnsi" w:cs="Cambria"/>
              </w:rPr>
              <w:t xml:space="preserve">Un’esperienza universale </w:t>
            </w:r>
            <w:proofErr w:type="spellStart"/>
            <w:r w:rsidRPr="008C4449">
              <w:rPr>
                <w:rFonts w:asciiTheme="minorHAnsi" w:hAnsiTheme="minorHAnsi" w:cs="Cambria"/>
              </w:rPr>
              <w:t>pag</w:t>
            </w:r>
            <w:proofErr w:type="spellEnd"/>
            <w:r w:rsidRPr="008C4449">
              <w:rPr>
                <w:rFonts w:asciiTheme="minorHAnsi" w:hAnsiTheme="minorHAnsi" w:cs="Cambria"/>
              </w:rPr>
              <w:t xml:space="preserve"> 146-171 </w:t>
            </w:r>
          </w:p>
          <w:p w14:paraId="08C0A7FD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5. Alla ricerca di una definizione </w:t>
            </w:r>
          </w:p>
          <w:p w14:paraId="61F9586B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6. L’apprendimento come condizionamento </w:t>
            </w:r>
          </w:p>
          <w:p w14:paraId="35C1F3F6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7. L’apprendimento come processo cognitivo </w:t>
            </w:r>
          </w:p>
          <w:p w14:paraId="6CB8FE34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8. Gli altri nei processi di apprendimento </w:t>
            </w:r>
          </w:p>
          <w:p w14:paraId="0FFD08EE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-Bold"/>
                <w:b/>
                <w:bCs/>
              </w:rPr>
              <w:t xml:space="preserve">Unità 8 Il linguaggio. </w:t>
            </w:r>
            <w:r w:rsidRPr="008C4449">
              <w:rPr>
                <w:rFonts w:asciiTheme="minorHAnsi" w:hAnsiTheme="minorHAnsi" w:cs="Cambria"/>
              </w:rPr>
              <w:t xml:space="preserve">Una facoltà solo umana </w:t>
            </w:r>
            <w:proofErr w:type="spellStart"/>
            <w:r w:rsidRPr="008C4449">
              <w:rPr>
                <w:rFonts w:asciiTheme="minorHAnsi" w:hAnsiTheme="minorHAnsi" w:cs="Cambria"/>
              </w:rPr>
              <w:t>pag</w:t>
            </w:r>
            <w:proofErr w:type="spellEnd"/>
            <w:r w:rsidRPr="008C4449">
              <w:rPr>
                <w:rFonts w:asciiTheme="minorHAnsi" w:hAnsiTheme="minorHAnsi" w:cs="Cambria"/>
              </w:rPr>
              <w:t xml:space="preserve"> 172-193 </w:t>
            </w:r>
          </w:p>
          <w:p w14:paraId="794C45A2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4. Uomini di parole </w:t>
            </w:r>
          </w:p>
          <w:p w14:paraId="7E185A60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5. Il linguaggio verbale </w:t>
            </w:r>
          </w:p>
          <w:p w14:paraId="074FFEE7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6. Lo sviluppo e i disturbi del linguaggio </w:t>
            </w:r>
          </w:p>
          <w:p w14:paraId="22F2984C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-Bold"/>
                <w:b/>
                <w:bCs/>
              </w:rPr>
              <w:t xml:space="preserve">Trova il tuo metodo </w:t>
            </w:r>
            <w:r w:rsidRPr="008C4449">
              <w:rPr>
                <w:rFonts w:asciiTheme="minorHAnsi" w:hAnsiTheme="minorHAnsi" w:cs="Cambria"/>
              </w:rPr>
              <w:t xml:space="preserve">e mettilo in pratica </w:t>
            </w:r>
            <w:proofErr w:type="spellStart"/>
            <w:r w:rsidRPr="008C4449">
              <w:rPr>
                <w:rFonts w:asciiTheme="minorHAnsi" w:hAnsiTheme="minorHAnsi" w:cs="Cambria"/>
              </w:rPr>
              <w:t>pag</w:t>
            </w:r>
            <w:proofErr w:type="spellEnd"/>
            <w:r w:rsidRPr="008C4449">
              <w:rPr>
                <w:rFonts w:asciiTheme="minorHAnsi" w:hAnsiTheme="minorHAnsi" w:cs="Cambria"/>
              </w:rPr>
              <w:t xml:space="preserve"> 366-385 </w:t>
            </w:r>
          </w:p>
          <w:p w14:paraId="4FC94DD0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Inquadriamo il problema </w:t>
            </w:r>
          </w:p>
          <w:p w14:paraId="78BAF2DC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Uno sguardo alle teorie </w:t>
            </w:r>
          </w:p>
          <w:p w14:paraId="3703DB02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Dalla teoria alla pratica </w:t>
            </w:r>
          </w:p>
          <w:p w14:paraId="086B695B" w14:textId="29F5A396" w:rsidR="00A43757" w:rsidRPr="008C4449" w:rsidRDefault="00077C69" w:rsidP="00077C69">
            <w:pPr>
              <w:pStyle w:val="Nessunaspaziatura"/>
              <w:rPr>
                <w:rFonts w:asciiTheme="minorHAnsi" w:hAnsiTheme="minorHAnsi"/>
                <w:sz w:val="24"/>
                <w:szCs w:val="24"/>
              </w:rPr>
            </w:pPr>
            <w:r w:rsidRPr="008C4449">
              <w:rPr>
                <w:rFonts w:asciiTheme="minorHAnsi" w:hAnsiTheme="minorHAnsi" w:cs="Cambria"/>
                <w:sz w:val="24"/>
                <w:szCs w:val="24"/>
              </w:rPr>
              <w:t>Un percorso fra i testi</w:t>
            </w:r>
          </w:p>
        </w:tc>
      </w:tr>
      <w:tr w:rsidR="00A43757" w:rsidRPr="008C4449" w14:paraId="6E4EC0CB" w14:textId="77777777" w:rsidTr="00385F13">
        <w:tc>
          <w:tcPr>
            <w:tcW w:w="1908" w:type="dxa"/>
            <w:vAlign w:val="center"/>
          </w:tcPr>
          <w:p w14:paraId="1F4511EF" w14:textId="77777777" w:rsidR="00A43757" w:rsidRPr="008C4449" w:rsidRDefault="00A43757" w:rsidP="00385F13">
            <w:pPr>
              <w:jc w:val="right"/>
              <w:rPr>
                <w:rFonts w:asciiTheme="minorHAnsi" w:hAnsiTheme="minorHAnsi"/>
                <w:b/>
              </w:rPr>
            </w:pPr>
            <w:r w:rsidRPr="008C4449">
              <w:rPr>
                <w:rFonts w:asciiTheme="minorHAnsi" w:hAnsiTheme="minorHAnsi"/>
                <w:b/>
              </w:rPr>
              <w:t>Argomenti del Secondo Anno</w:t>
            </w:r>
          </w:p>
        </w:tc>
        <w:tc>
          <w:tcPr>
            <w:tcW w:w="8690" w:type="dxa"/>
          </w:tcPr>
          <w:p w14:paraId="07505799" w14:textId="77777777" w:rsidR="008C4449" w:rsidRPr="008C4449" w:rsidRDefault="008C4449" w:rsidP="008C4449">
            <w:pPr>
              <w:rPr>
                <w:rFonts w:asciiTheme="minorHAnsi" w:hAnsiTheme="minorHAnsi" w:cs="Cambria-Bold"/>
                <w:b/>
                <w:bCs/>
              </w:rPr>
            </w:pPr>
            <w:r w:rsidRPr="008C4449">
              <w:rPr>
                <w:rFonts w:asciiTheme="minorHAnsi" w:hAnsiTheme="minorHAnsi" w:cs="Cambria-Bold"/>
                <w:b/>
                <w:bCs/>
              </w:rPr>
              <w:t xml:space="preserve">Psicologia. </w:t>
            </w:r>
          </w:p>
          <w:p w14:paraId="5691BA78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-Bold"/>
                <w:b/>
                <w:bCs/>
              </w:rPr>
              <w:t xml:space="preserve">Unità 9 La comunicazione. </w:t>
            </w:r>
            <w:r w:rsidRPr="008C4449">
              <w:rPr>
                <w:rFonts w:asciiTheme="minorHAnsi" w:hAnsiTheme="minorHAnsi" w:cs="Cambria"/>
              </w:rPr>
              <w:t xml:space="preserve">Una rete di messaggi e relazioni </w:t>
            </w:r>
            <w:proofErr w:type="spellStart"/>
            <w:r w:rsidRPr="008C4449">
              <w:rPr>
                <w:rFonts w:asciiTheme="minorHAnsi" w:hAnsiTheme="minorHAnsi" w:cs="Cambria"/>
              </w:rPr>
              <w:t>pag</w:t>
            </w:r>
            <w:proofErr w:type="spellEnd"/>
            <w:r w:rsidRPr="008C4449">
              <w:rPr>
                <w:rFonts w:asciiTheme="minorHAnsi" w:hAnsiTheme="minorHAnsi" w:cs="Cambria"/>
              </w:rPr>
              <w:t xml:space="preserve"> 194-217 </w:t>
            </w:r>
          </w:p>
          <w:p w14:paraId="5FEAC521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4. La comunicazione come trasmissione </w:t>
            </w:r>
          </w:p>
          <w:p w14:paraId="3570A153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5. La comunicazione come azione </w:t>
            </w:r>
          </w:p>
          <w:p w14:paraId="6B56800D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6. La comunicazione come relazione </w:t>
            </w:r>
          </w:p>
          <w:p w14:paraId="4AAA0335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-Bold"/>
                <w:b/>
                <w:bCs/>
              </w:rPr>
              <w:lastRenderedPageBreak/>
              <w:t xml:space="preserve">Unità 10 La cognizione e l’influenza sociale. </w:t>
            </w:r>
            <w:r w:rsidRPr="008C4449">
              <w:rPr>
                <w:rFonts w:asciiTheme="minorHAnsi" w:hAnsiTheme="minorHAnsi" w:cs="Cambria"/>
              </w:rPr>
              <w:t xml:space="preserve">Una vita in mezzo agli altri pag. 218-243 </w:t>
            </w:r>
          </w:p>
          <w:p w14:paraId="683FC6B7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5. La percezione degli altri </w:t>
            </w:r>
          </w:p>
          <w:p w14:paraId="21ABC26C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6. Il ragionamento sociale </w:t>
            </w:r>
          </w:p>
          <w:p w14:paraId="3BF0F0A6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7. Le attribuzioni </w:t>
            </w:r>
          </w:p>
          <w:p w14:paraId="1343992B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8. L’influenza sociale </w:t>
            </w:r>
          </w:p>
          <w:p w14:paraId="77D01FA6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-Bold"/>
                <w:b/>
                <w:bCs/>
              </w:rPr>
              <w:t xml:space="preserve">Unità 11 Stereotipi e pregiudizi. </w:t>
            </w:r>
            <w:r w:rsidRPr="008C4449">
              <w:rPr>
                <w:rFonts w:asciiTheme="minorHAnsi" w:hAnsiTheme="minorHAnsi" w:cs="Cambria"/>
              </w:rPr>
              <w:t xml:space="preserve">Gabbie apparentemente inevitabili </w:t>
            </w:r>
            <w:proofErr w:type="spellStart"/>
            <w:r w:rsidRPr="008C4449">
              <w:rPr>
                <w:rFonts w:asciiTheme="minorHAnsi" w:hAnsiTheme="minorHAnsi" w:cs="Cambria"/>
              </w:rPr>
              <w:t>pag</w:t>
            </w:r>
            <w:proofErr w:type="spellEnd"/>
            <w:r w:rsidRPr="008C4449">
              <w:rPr>
                <w:rFonts w:asciiTheme="minorHAnsi" w:hAnsiTheme="minorHAnsi" w:cs="Cambria"/>
              </w:rPr>
              <w:t xml:space="preserve"> 244- 265 </w:t>
            </w:r>
          </w:p>
          <w:p w14:paraId="6E09EB07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3. Dai meccanismi percettivi agli stereotipi </w:t>
            </w:r>
          </w:p>
          <w:p w14:paraId="101849CC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4. Oltre la dimensione cognitiva: i pregiudizi </w:t>
            </w:r>
          </w:p>
          <w:p w14:paraId="702935FA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-Bold"/>
                <w:b/>
                <w:bCs/>
              </w:rPr>
              <w:t xml:space="preserve">Unità 12 Il lavoro. </w:t>
            </w:r>
            <w:r w:rsidRPr="008C4449">
              <w:rPr>
                <w:rFonts w:asciiTheme="minorHAnsi" w:hAnsiTheme="minorHAnsi" w:cs="Cambria"/>
              </w:rPr>
              <w:t xml:space="preserve">Una realtà organizzata </w:t>
            </w:r>
            <w:proofErr w:type="spellStart"/>
            <w:r w:rsidRPr="008C4449">
              <w:rPr>
                <w:rFonts w:asciiTheme="minorHAnsi" w:hAnsiTheme="minorHAnsi" w:cs="Cambria"/>
              </w:rPr>
              <w:t>pag</w:t>
            </w:r>
            <w:proofErr w:type="spellEnd"/>
            <w:r w:rsidRPr="008C4449">
              <w:rPr>
                <w:rFonts w:asciiTheme="minorHAnsi" w:hAnsiTheme="minorHAnsi" w:cs="Cambria"/>
              </w:rPr>
              <w:t xml:space="preserve"> 266- 287 </w:t>
            </w:r>
          </w:p>
          <w:p w14:paraId="00F5F674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1. L’uomo e il lavoro </w:t>
            </w:r>
          </w:p>
          <w:p w14:paraId="4ADE693F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2. La pianificazione del lavoro e dei suoi ritmi </w:t>
            </w:r>
          </w:p>
          <w:p w14:paraId="174E629F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3. L’organizzazione del lavoro in età “post-fordista” </w:t>
            </w:r>
          </w:p>
          <w:p w14:paraId="2CA02EF4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-Bold"/>
                <w:b/>
                <w:bCs/>
              </w:rPr>
              <w:t xml:space="preserve">Unità 13 Le relazioni nell’ambiente lavorativo. </w:t>
            </w:r>
            <w:r w:rsidRPr="008C4449">
              <w:rPr>
                <w:rFonts w:asciiTheme="minorHAnsi" w:hAnsiTheme="minorHAnsi" w:cs="Cambria"/>
              </w:rPr>
              <w:t xml:space="preserve">Le analisi della psicologia del lavoro </w:t>
            </w:r>
            <w:proofErr w:type="spellStart"/>
            <w:r w:rsidRPr="008C4449">
              <w:rPr>
                <w:rFonts w:asciiTheme="minorHAnsi" w:hAnsiTheme="minorHAnsi" w:cs="Cambria"/>
              </w:rPr>
              <w:t>pag</w:t>
            </w:r>
            <w:proofErr w:type="spellEnd"/>
            <w:r w:rsidRPr="008C4449">
              <w:rPr>
                <w:rFonts w:asciiTheme="minorHAnsi" w:hAnsiTheme="minorHAnsi" w:cs="Cambria"/>
              </w:rPr>
              <w:t xml:space="preserve"> 288- 309 </w:t>
            </w:r>
          </w:p>
          <w:p w14:paraId="6E2FEFDF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1. La nascita della psicologia del lavoro </w:t>
            </w:r>
          </w:p>
          <w:p w14:paraId="16375DC0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2. Gli ambiti di studio della psicologia del lavoro </w:t>
            </w:r>
          </w:p>
          <w:p w14:paraId="544367FE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3. La psicologia del lavoro oggi </w:t>
            </w:r>
          </w:p>
          <w:p w14:paraId="522E9517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</w:p>
          <w:p w14:paraId="601A84F2" w14:textId="77777777" w:rsidR="008C4449" w:rsidRDefault="008C4449" w:rsidP="008C4449">
            <w:pPr>
              <w:rPr>
                <w:rFonts w:asciiTheme="minorHAnsi" w:hAnsiTheme="minorHAnsi" w:cs="Cambria-Bold"/>
                <w:b/>
                <w:bCs/>
              </w:rPr>
            </w:pPr>
            <w:r w:rsidRPr="008C4449">
              <w:rPr>
                <w:rFonts w:asciiTheme="minorHAnsi" w:hAnsiTheme="minorHAnsi" w:cs="Cambria-Bold"/>
                <w:b/>
                <w:bCs/>
              </w:rPr>
              <w:t xml:space="preserve">Metodologia della ricerca. </w:t>
            </w:r>
          </w:p>
          <w:p w14:paraId="4CB15279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-Bold"/>
                <w:b/>
                <w:bCs/>
              </w:rPr>
              <w:t xml:space="preserve">Unità 14 La ricerca nelle scienze umane. </w:t>
            </w:r>
            <w:r w:rsidRPr="008C4449">
              <w:rPr>
                <w:rFonts w:asciiTheme="minorHAnsi" w:hAnsiTheme="minorHAnsi" w:cs="Cambria"/>
              </w:rPr>
              <w:t xml:space="preserve">Concetti –base di metodologia della ricerca </w:t>
            </w:r>
            <w:proofErr w:type="spellStart"/>
            <w:r w:rsidRPr="008C4449">
              <w:rPr>
                <w:rFonts w:asciiTheme="minorHAnsi" w:hAnsiTheme="minorHAnsi" w:cs="Cambria"/>
              </w:rPr>
              <w:t>pag</w:t>
            </w:r>
            <w:proofErr w:type="spellEnd"/>
            <w:r w:rsidRPr="008C4449">
              <w:rPr>
                <w:rFonts w:asciiTheme="minorHAnsi" w:hAnsiTheme="minorHAnsi" w:cs="Cambria"/>
              </w:rPr>
              <w:t xml:space="preserve"> 316- 339 </w:t>
            </w:r>
          </w:p>
          <w:p w14:paraId="5C47023B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1. Che cosa significa fare ricerca </w:t>
            </w:r>
          </w:p>
          <w:p w14:paraId="0964E380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2. L’osservazione </w:t>
            </w:r>
          </w:p>
          <w:p w14:paraId="6B02B498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3. L’inchiesta </w:t>
            </w:r>
          </w:p>
          <w:p w14:paraId="118ADAF5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4. Le tecniche indirette di raccolta dati </w:t>
            </w:r>
          </w:p>
          <w:p w14:paraId="41A90224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-Bold"/>
                <w:b/>
                <w:bCs/>
              </w:rPr>
              <w:t xml:space="preserve">Unità 15 La statistica. </w:t>
            </w:r>
            <w:r w:rsidRPr="008C4449">
              <w:rPr>
                <w:rFonts w:asciiTheme="minorHAnsi" w:hAnsiTheme="minorHAnsi" w:cs="Cambria"/>
              </w:rPr>
              <w:t xml:space="preserve">Un prezioso strumento di ricerca </w:t>
            </w:r>
            <w:proofErr w:type="spellStart"/>
            <w:r w:rsidRPr="008C4449">
              <w:rPr>
                <w:rFonts w:asciiTheme="minorHAnsi" w:hAnsiTheme="minorHAnsi" w:cs="Cambria"/>
              </w:rPr>
              <w:t>pag</w:t>
            </w:r>
            <w:proofErr w:type="spellEnd"/>
            <w:r w:rsidRPr="008C4449">
              <w:rPr>
                <w:rFonts w:asciiTheme="minorHAnsi" w:hAnsiTheme="minorHAnsi" w:cs="Cambria"/>
              </w:rPr>
              <w:t xml:space="preserve"> 340- 363 </w:t>
            </w:r>
          </w:p>
          <w:p w14:paraId="75542205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1. I caratteri e le frequenze </w:t>
            </w:r>
          </w:p>
          <w:p w14:paraId="1025CCA3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2. Le distribuzioni di frequenze e la loro rappresentazione </w:t>
            </w:r>
          </w:p>
          <w:p w14:paraId="46002934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3. Gli indici statistici </w:t>
            </w:r>
          </w:p>
          <w:p w14:paraId="0FECB7B5" w14:textId="0F398038" w:rsidR="008C4449" w:rsidRPr="008C4449" w:rsidRDefault="008C4449" w:rsidP="008C4449">
            <w:pPr>
              <w:rPr>
                <w:rFonts w:asciiTheme="minorHAnsi" w:hAnsiTheme="minorHAnsi"/>
              </w:rPr>
            </w:pPr>
            <w:r w:rsidRPr="008C4449">
              <w:rPr>
                <w:rFonts w:asciiTheme="minorHAnsi" w:hAnsiTheme="minorHAnsi" w:cs="Cambria"/>
              </w:rPr>
              <w:t>Metodi e tecniche di ricerca: campionamento, variabili e diagrammi.</w:t>
            </w:r>
            <w:r w:rsidRPr="008C4449">
              <w:rPr>
                <w:rFonts w:asciiTheme="minorHAnsi" w:hAnsiTheme="minorHAnsi"/>
              </w:rPr>
              <w:t xml:space="preserve">  </w:t>
            </w:r>
          </w:p>
          <w:p w14:paraId="0A4403B4" w14:textId="675A57F1" w:rsidR="00A43757" w:rsidRPr="008C4449" w:rsidRDefault="00A43757" w:rsidP="00385F13">
            <w:pPr>
              <w:rPr>
                <w:rFonts w:asciiTheme="minorHAnsi" w:hAnsiTheme="minorHAnsi"/>
              </w:rPr>
            </w:pPr>
          </w:p>
        </w:tc>
      </w:tr>
      <w:tr w:rsidR="00A43757" w:rsidRPr="008C4449" w14:paraId="5780867E" w14:textId="77777777" w:rsidTr="00385F13">
        <w:tc>
          <w:tcPr>
            <w:tcW w:w="1908" w:type="dxa"/>
            <w:vAlign w:val="center"/>
          </w:tcPr>
          <w:p w14:paraId="5E47129F" w14:textId="77777777" w:rsidR="00A43757" w:rsidRPr="008C4449" w:rsidRDefault="00A43757" w:rsidP="00385F13">
            <w:pPr>
              <w:jc w:val="right"/>
              <w:rPr>
                <w:rFonts w:asciiTheme="minorHAnsi" w:hAnsiTheme="minorHAnsi"/>
                <w:b/>
              </w:rPr>
            </w:pPr>
            <w:r w:rsidRPr="008C4449">
              <w:rPr>
                <w:rFonts w:asciiTheme="minorHAnsi" w:hAnsiTheme="minorHAnsi"/>
                <w:b/>
              </w:rPr>
              <w:lastRenderedPageBreak/>
              <w:t>Libro di testo</w:t>
            </w:r>
          </w:p>
        </w:tc>
        <w:tc>
          <w:tcPr>
            <w:tcW w:w="8690" w:type="dxa"/>
          </w:tcPr>
          <w:p w14:paraId="67A246BC" w14:textId="7EC4E30D" w:rsidR="00A43757" w:rsidRPr="008C4449" w:rsidRDefault="003359E8" w:rsidP="00385F13">
            <w:pPr>
              <w:rPr>
                <w:rFonts w:asciiTheme="minorHAnsi" w:hAnsiTheme="minorHAnsi"/>
              </w:rPr>
            </w:pPr>
            <w:r w:rsidRPr="008C4449">
              <w:rPr>
                <w:rFonts w:asciiTheme="minorHAnsi" w:eastAsiaTheme="minorEastAsia" w:hAnsiTheme="minorHAnsi" w:cs="Cambria"/>
              </w:rPr>
              <w:t xml:space="preserve">E. Clemente, R. Danieli, La mente e il metodo, Paravia </w:t>
            </w:r>
            <w:proofErr w:type="spellStart"/>
            <w:r w:rsidRPr="008C4449">
              <w:rPr>
                <w:rFonts w:asciiTheme="minorHAnsi" w:eastAsiaTheme="minorEastAsia" w:hAnsiTheme="minorHAnsi" w:cs="Cambria"/>
              </w:rPr>
              <w:t>Pearson</w:t>
            </w:r>
            <w:proofErr w:type="spellEnd"/>
          </w:p>
        </w:tc>
      </w:tr>
      <w:tr w:rsidR="00A43757" w:rsidRPr="008C4449" w14:paraId="6B4C9A1C" w14:textId="77777777" w:rsidTr="00385F13">
        <w:tc>
          <w:tcPr>
            <w:tcW w:w="1908" w:type="dxa"/>
            <w:vAlign w:val="center"/>
          </w:tcPr>
          <w:p w14:paraId="78B474B3" w14:textId="77777777" w:rsidR="00A43757" w:rsidRPr="008C4449" w:rsidRDefault="00A43757" w:rsidP="00385F13">
            <w:pPr>
              <w:jc w:val="right"/>
              <w:rPr>
                <w:rFonts w:asciiTheme="minorHAnsi" w:hAnsiTheme="minorHAnsi"/>
                <w:b/>
              </w:rPr>
            </w:pPr>
            <w:r w:rsidRPr="008C4449">
              <w:rPr>
                <w:rFonts w:asciiTheme="minorHAnsi" w:hAnsiTheme="minorHAnsi"/>
                <w:b/>
              </w:rPr>
              <w:t>Prova d’esame</w:t>
            </w:r>
          </w:p>
        </w:tc>
        <w:tc>
          <w:tcPr>
            <w:tcW w:w="8690" w:type="dxa"/>
          </w:tcPr>
          <w:p w14:paraId="3DEDEA91" w14:textId="77777777" w:rsidR="00A43757" w:rsidRPr="008C4449" w:rsidRDefault="00A43757" w:rsidP="00385F13">
            <w:pPr>
              <w:rPr>
                <w:rFonts w:asciiTheme="minorHAnsi" w:hAnsiTheme="minorHAnsi"/>
              </w:rPr>
            </w:pPr>
            <w:r w:rsidRPr="008C4449">
              <w:rPr>
                <w:rFonts w:asciiTheme="minorHAnsi" w:hAnsiTheme="minorHAnsi"/>
              </w:rPr>
              <w:t xml:space="preserve">Colloquio orale. </w:t>
            </w:r>
          </w:p>
        </w:tc>
      </w:tr>
    </w:tbl>
    <w:p w14:paraId="74C1116A" w14:textId="77777777" w:rsidR="00A43757" w:rsidRPr="008C4449" w:rsidRDefault="00A43757" w:rsidP="00A43757">
      <w:pPr>
        <w:rPr>
          <w:rFonts w:asciiTheme="minorHAnsi" w:hAnsiTheme="minorHAnsi"/>
        </w:rPr>
      </w:pPr>
    </w:p>
    <w:p w14:paraId="2DC6096B" w14:textId="7755D45A" w:rsidR="00A43757" w:rsidRPr="00A55BA6" w:rsidRDefault="00A43757" w:rsidP="00A43757">
      <w:pPr>
        <w:rPr>
          <w:rFonts w:ascii="Cambria" w:hAnsi="Cambria"/>
        </w:rPr>
      </w:pPr>
    </w:p>
    <w:sectPr w:rsidR="00A43757" w:rsidRPr="00A55BA6" w:rsidSect="00A4375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57"/>
    <w:rsid w:val="00077C69"/>
    <w:rsid w:val="000B2220"/>
    <w:rsid w:val="000E5A09"/>
    <w:rsid w:val="002B07CD"/>
    <w:rsid w:val="003359E8"/>
    <w:rsid w:val="00625E22"/>
    <w:rsid w:val="00647375"/>
    <w:rsid w:val="00700BF9"/>
    <w:rsid w:val="007317FF"/>
    <w:rsid w:val="008C4449"/>
    <w:rsid w:val="00A43757"/>
    <w:rsid w:val="00C76A98"/>
    <w:rsid w:val="00E163B7"/>
    <w:rsid w:val="00E85435"/>
    <w:rsid w:val="00FE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18D0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757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A43757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A43757"/>
    <w:rPr>
      <w:rFonts w:ascii="Calibri" w:eastAsia="Times New Roman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757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A43757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A43757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5</cp:revision>
  <dcterms:created xsi:type="dcterms:W3CDTF">2016-04-26T11:35:00Z</dcterms:created>
  <dcterms:modified xsi:type="dcterms:W3CDTF">2018-05-31T06:57:00Z</dcterms:modified>
</cp:coreProperties>
</file>