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D4" w:rsidRPr="000F0EE5" w:rsidRDefault="00254DD4" w:rsidP="00A43757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254DD4" w:rsidRPr="000F0EE5" w:rsidTr="00385F13">
        <w:tc>
          <w:tcPr>
            <w:tcW w:w="1951" w:type="dxa"/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254DD4" w:rsidRPr="000F0EE5" w:rsidRDefault="00254DD4" w:rsidP="00385F13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0F0EE5">
              <w:rPr>
                <w:rFonts w:asciiTheme="majorHAnsi" w:hAnsiTheme="majorHAnsi"/>
                <w:b/>
                <w:color w:val="000000"/>
                <w:sz w:val="28"/>
              </w:rPr>
              <w:t>SCIENZE UMANE</w:t>
            </w:r>
          </w:p>
        </w:tc>
      </w:tr>
      <w:tr w:rsidR="00254DD4" w:rsidRPr="000F0EE5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254DD4" w:rsidRPr="000F0EE5" w:rsidRDefault="00254DD4" w:rsidP="00385F13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254DD4" w:rsidRPr="000F0EE5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  <w:szCs w:val="20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:rsidR="00254DD4" w:rsidRPr="000F0EE5" w:rsidRDefault="00556ED2" w:rsidP="00556ED2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2018</w:t>
            </w:r>
            <w:r w:rsidR="00254DD4"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254DD4" w:rsidRPr="000F0EE5" w:rsidRDefault="00254DD4" w:rsidP="00A43757">
      <w:pPr>
        <w:tabs>
          <w:tab w:val="left" w:pos="5780"/>
        </w:tabs>
        <w:rPr>
          <w:rFonts w:asciiTheme="majorHAnsi" w:hAnsiTheme="majorHAnsi"/>
        </w:rPr>
      </w:pPr>
      <w:r w:rsidRPr="000F0EE5">
        <w:rPr>
          <w:rFonts w:asciiTheme="majorHAnsi" w:hAnsiTheme="maj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Pedagogia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Mod.9 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Introduzione allo studio della Pedagogia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U.1Pedagogia e storia della Pedagogia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Cosa si intende per Pedagogia, il rapporto della pedagogia con le altre Scienze Umane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Pedagogia: una riflessione teorica sull'Educazione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La persona come soggetto di educazione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I  processi formativi e le finalità formative.  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I diversi tipi di formazione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Le agenzie educative e i processi educativi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Mod.10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L'educazione nel mondo antico e nella polis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L'educazione nel mondo antico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Organizzazione politico-economica ed educazione presso gli Egizi, il Regno di Israele, gli Achei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L'educazione nella polis: Sparta e Atene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</w:t>
            </w:r>
            <w:proofErr w:type="spellEnd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. 11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Dai sofisti a Aristotele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Sofisti, Socrate e Isocrate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Platone e Aristotele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Mod.12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La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paideia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ellenistica e l'educazione a Roma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U.1 La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paideia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ellenistica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Cambiamenti politico-sociali, gli ideali educativi dell'Ellenismo, lo sviluppo delle istituzioni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educative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L'educazione a Roma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Dall'epoca Repubblicana all'epoca Imperiale: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società,educazione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scuola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L'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Humanitas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di Cicerone, lo stoicismo di Seneca,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Quintiliano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la formazione dell'oratore.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Psicologia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Mod.1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La psicologia e i suoi metodi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U.1La psicologia e il metodo scientifico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Lo sviluppo storico e i metodi della psicologia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Mod.2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La percezione e l'apprendimento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Le leggi dell' organizzazione percettiva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Processi sensoriali, leggi dell'organizzazione percettiva, vari tipi di percezione, L'attenzione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L'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apprendimento:Teorie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Comportamentistiche, Gestaltiche, Cognitiviste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Le varie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forme.L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' imprinting,  il condizionamento classico, operante, cognitivo, l'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insight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, la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metacognizione</w:t>
            </w:r>
            <w:proofErr w:type="spellEnd"/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</w:t>
            </w:r>
            <w:proofErr w:type="spellEnd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. 8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Il metodo di studio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U.1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Metacognizione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apprendimento le strategie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metaconitive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di studio, le strategie di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apprendimento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Mod.3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La memoria, l'intelligenza e le differenze individuali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U.1 La memoria come elaborazione attiva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Il modello di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Atkinson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shiffrin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, Memoria sensoriale, MBT,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MLT,memoria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di lavoro.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Oblio, recupero.  Sviluppo della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metamemoria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U.2 L' intelligenza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Cosa si intende con intelligenza, i modelli di spiegazione, pensiero produttivo,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I modelli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Guilford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, Gardner;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Goleman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La misurazione dell'intelligenza. Il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Q.I.:origine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, calcolo e limiti.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Natura e cultura.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Mod.5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Emozioni, motivazioni, personalità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U.1 Le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emozioni.Basi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biologiche. Che cosa sono, il loro ruolo, la loro comparsa e il loro sviluppo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 nel primo anno di vita. Origini ed esempi di  emozioni complesse. Empatia.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La motivazione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motivazione, bisogni e scopi. Le basi biologiche. Motivazioni cognitive e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affiliative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La piramide dei bisogni di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Maslow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>Mod</w:t>
            </w:r>
            <w:proofErr w:type="spellEnd"/>
            <w:r w:rsidRPr="002E27B2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8 Il metodo di studio.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U.2 Il metodo di studio e i fattori psicosociali</w:t>
            </w:r>
          </w:p>
          <w:p w:rsidR="000F0EE5" w:rsidRPr="002E27B2" w:rsidRDefault="000F0EE5" w:rsidP="000F0EE5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 Motivazione intrinseche ed estrinseche, effetto Pigmalione,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infuenza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dell'immagine di sé sulla</w:t>
            </w:r>
          </w:p>
          <w:p w:rsidR="00254DD4" w:rsidRPr="002E27B2" w:rsidRDefault="000F0EE5" w:rsidP="002E27B2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      motivazione allo studio.</w:t>
            </w:r>
          </w:p>
        </w:tc>
      </w:tr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Libro di testo</w:t>
            </w:r>
          </w:p>
        </w:tc>
        <w:tc>
          <w:tcPr>
            <w:tcW w:w="8690" w:type="dxa"/>
          </w:tcPr>
          <w:p w:rsidR="000B18DF" w:rsidRPr="002E27B2" w:rsidRDefault="000B18DF" w:rsidP="000B18DF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Luigi D'Isa, Franca </w:t>
            </w:r>
            <w:proofErr w:type="spellStart"/>
            <w:r w:rsidRPr="002E27B2">
              <w:rPr>
                <w:rFonts w:asciiTheme="majorHAnsi" w:hAnsiTheme="majorHAnsi"/>
                <w:sz w:val="18"/>
                <w:szCs w:val="18"/>
              </w:rPr>
              <w:t>Foschini</w:t>
            </w:r>
            <w:proofErr w:type="spellEnd"/>
            <w:r w:rsidRPr="002E27B2">
              <w:rPr>
                <w:rFonts w:asciiTheme="majorHAnsi" w:hAnsiTheme="majorHAnsi"/>
                <w:sz w:val="18"/>
                <w:szCs w:val="18"/>
              </w:rPr>
              <w:t xml:space="preserve"> Francesco D'Isa  </w:t>
            </w:r>
          </w:p>
          <w:p w:rsidR="00254DD4" w:rsidRPr="002E27B2" w:rsidRDefault="000B18DF" w:rsidP="002E27B2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 xml:space="preserve">“Nuovo I percorsi della mente” </w:t>
            </w:r>
            <w:r w:rsidR="002E27B2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Pr="002E27B2">
              <w:rPr>
                <w:rFonts w:asciiTheme="majorHAnsi" w:hAnsiTheme="majorHAnsi"/>
                <w:sz w:val="18"/>
                <w:szCs w:val="18"/>
              </w:rPr>
              <w:t>Hoepli</w:t>
            </w:r>
          </w:p>
        </w:tc>
      </w:tr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</w:tcPr>
          <w:p w:rsidR="00254DD4" w:rsidRPr="002E27B2" w:rsidRDefault="00254DD4" w:rsidP="002E27B2">
            <w:pPr>
              <w:rPr>
                <w:rFonts w:asciiTheme="majorHAnsi" w:hAnsiTheme="majorHAnsi"/>
                <w:sz w:val="18"/>
                <w:szCs w:val="18"/>
              </w:rPr>
            </w:pPr>
            <w:r w:rsidRPr="002E27B2">
              <w:rPr>
                <w:rFonts w:asciiTheme="majorHAnsi" w:hAnsiTheme="majorHAnsi"/>
                <w:sz w:val="18"/>
                <w:szCs w:val="18"/>
              </w:rPr>
              <w:t>Colloquio orale.</w:t>
            </w:r>
          </w:p>
        </w:tc>
      </w:tr>
    </w:tbl>
    <w:p w:rsidR="00254DD4" w:rsidRPr="000F0EE5" w:rsidRDefault="00254DD4" w:rsidP="00A43757">
      <w:pPr>
        <w:rPr>
          <w:rFonts w:asciiTheme="majorHAnsi" w:hAnsiTheme="majorHAnsi"/>
        </w:rPr>
      </w:pPr>
    </w:p>
    <w:p w:rsidR="00254DD4" w:rsidRPr="000F0EE5" w:rsidRDefault="00254DD4" w:rsidP="00A43757">
      <w:pPr>
        <w:rPr>
          <w:rFonts w:asciiTheme="majorHAnsi" w:hAnsiTheme="majorHAnsi"/>
        </w:rPr>
      </w:pPr>
    </w:p>
    <w:sectPr w:rsidR="00254DD4" w:rsidRPr="000F0EE5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B18DF"/>
    <w:rsid w:val="000B2220"/>
    <w:rsid w:val="000F0EE5"/>
    <w:rsid w:val="000F59B3"/>
    <w:rsid w:val="001A3A42"/>
    <w:rsid w:val="0024514D"/>
    <w:rsid w:val="00254DD4"/>
    <w:rsid w:val="002E27B2"/>
    <w:rsid w:val="00385F13"/>
    <w:rsid w:val="003D069F"/>
    <w:rsid w:val="00446EFD"/>
    <w:rsid w:val="00556ED2"/>
    <w:rsid w:val="00625E22"/>
    <w:rsid w:val="009067E4"/>
    <w:rsid w:val="00A43757"/>
    <w:rsid w:val="00A55BA6"/>
    <w:rsid w:val="00B41575"/>
    <w:rsid w:val="00C76A98"/>
    <w:rsid w:val="00E2338A"/>
    <w:rsid w:val="00E87DB4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2017-05-26T10:31:00Z</dcterms:created>
  <dcterms:modified xsi:type="dcterms:W3CDTF">2018-05-31T07:06:00Z</dcterms:modified>
</cp:coreProperties>
</file>