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E4" w:rsidRPr="004A50DB" w:rsidRDefault="004B03E4" w:rsidP="004B03E4">
      <w:pPr>
        <w:autoSpaceDE w:val="0"/>
        <w:autoSpaceDN w:val="0"/>
        <w:adjustRightInd w:val="0"/>
        <w:spacing w:after="0" w:line="276" w:lineRule="auto"/>
        <w:ind w:left="142" w:firstLine="567"/>
        <w:jc w:val="both"/>
        <w:rPr>
          <w:b/>
          <w:sz w:val="24"/>
          <w:szCs w:val="24"/>
        </w:rPr>
      </w:pPr>
      <w:r w:rsidRPr="004A50DB">
        <w:rPr>
          <w:b/>
          <w:sz w:val="24"/>
          <w:szCs w:val="24"/>
        </w:rPr>
        <w:t>PATTO EDUCATIVO DI CORRESPONSABILITÀ</w:t>
      </w:r>
    </w:p>
    <w:p w:rsidR="004B03E4" w:rsidRPr="00135CCD" w:rsidRDefault="004B03E4" w:rsidP="004B03E4">
      <w:pPr>
        <w:autoSpaceDE w:val="0"/>
        <w:autoSpaceDN w:val="0"/>
        <w:adjustRightInd w:val="0"/>
        <w:spacing w:after="0" w:line="276" w:lineRule="auto"/>
        <w:ind w:left="142"/>
        <w:jc w:val="both"/>
        <w:rPr>
          <w:sz w:val="24"/>
          <w:szCs w:val="24"/>
        </w:rPr>
      </w:pPr>
      <w:r w:rsidRPr="00135CCD">
        <w:rPr>
          <w:sz w:val="24"/>
          <w:szCs w:val="24"/>
        </w:rPr>
        <w:t>(D.P.R. 235/07, ART.3)</w:t>
      </w:r>
    </w:p>
    <w:p w:rsidR="004B03E4" w:rsidRPr="00135CCD" w:rsidRDefault="004B03E4" w:rsidP="004B03E4">
      <w:pPr>
        <w:autoSpaceDE w:val="0"/>
        <w:autoSpaceDN w:val="0"/>
        <w:adjustRightInd w:val="0"/>
        <w:spacing w:after="0" w:line="276" w:lineRule="auto"/>
        <w:ind w:left="142"/>
        <w:jc w:val="both"/>
        <w:rPr>
          <w:sz w:val="24"/>
          <w:szCs w:val="24"/>
        </w:rPr>
      </w:pPr>
      <w:r w:rsidRPr="00135CCD">
        <w:rPr>
          <w:sz w:val="24"/>
          <w:szCs w:val="24"/>
        </w:rPr>
        <w:t xml:space="preserve">Il liceo “Virgilio” è una </w:t>
      </w:r>
      <w:r w:rsidRPr="004A50DB">
        <w:rPr>
          <w:sz w:val="24"/>
          <w:szCs w:val="24"/>
        </w:rPr>
        <w:t xml:space="preserve">scuola pubblica </w:t>
      </w:r>
      <w:r w:rsidRPr="00135CCD">
        <w:rPr>
          <w:sz w:val="24"/>
          <w:szCs w:val="24"/>
        </w:rPr>
        <w:t xml:space="preserve">che pone a fondamento del suo progetto educativo il </w:t>
      </w:r>
      <w:r w:rsidRPr="004A50DB">
        <w:rPr>
          <w:sz w:val="24"/>
          <w:szCs w:val="24"/>
        </w:rPr>
        <w:t xml:space="preserve">pluralismo, </w:t>
      </w:r>
      <w:r w:rsidRPr="00135CCD">
        <w:rPr>
          <w:sz w:val="24"/>
          <w:szCs w:val="24"/>
        </w:rPr>
        <w:t xml:space="preserve">al quale si ispirano sia le scelte culturali sia il modo di impostare le relazioni tra le persone all’interno della comunità scolastica. Nel rispetto del dettato costituzionale, che tutela l’istruzione come diritto primario di tutti i cittadini, il liceo si impegna ad offrire un servizio scolastico improntato a criteri di consenso, collaborazione, rispetto e trasparenza, da applicarsi in tutti gli ambiti entro i quali si svolge la vita della scuola: </w:t>
      </w:r>
    </w:p>
    <w:p w:rsidR="004B03E4" w:rsidRPr="00135CCD" w:rsidRDefault="004B03E4" w:rsidP="004B03E4">
      <w:pPr>
        <w:autoSpaceDE w:val="0"/>
        <w:autoSpaceDN w:val="0"/>
        <w:adjustRightInd w:val="0"/>
        <w:spacing w:after="0" w:line="276" w:lineRule="auto"/>
        <w:ind w:left="142"/>
        <w:jc w:val="both"/>
        <w:rPr>
          <w:sz w:val="24"/>
          <w:szCs w:val="24"/>
        </w:rPr>
      </w:pPr>
      <w:r w:rsidRPr="00135CCD">
        <w:rPr>
          <w:sz w:val="24"/>
          <w:szCs w:val="24"/>
        </w:rPr>
        <w:t>- La comunicazione, intesa come relazione sistematica e costruttiva con gli studenti e le loro famiglie;</w:t>
      </w:r>
    </w:p>
    <w:p w:rsidR="004B03E4" w:rsidRPr="00135CCD" w:rsidRDefault="004B03E4" w:rsidP="004B03E4">
      <w:pPr>
        <w:autoSpaceDE w:val="0"/>
        <w:autoSpaceDN w:val="0"/>
        <w:adjustRightInd w:val="0"/>
        <w:spacing w:after="0" w:line="276" w:lineRule="auto"/>
        <w:ind w:left="142"/>
        <w:jc w:val="both"/>
        <w:rPr>
          <w:sz w:val="24"/>
          <w:szCs w:val="24"/>
        </w:rPr>
      </w:pPr>
      <w:r w:rsidRPr="00135CCD">
        <w:rPr>
          <w:sz w:val="24"/>
          <w:szCs w:val="24"/>
        </w:rPr>
        <w:t>- La gestione delle risorse, umane e finanziarie;</w:t>
      </w:r>
    </w:p>
    <w:p w:rsidR="004B03E4" w:rsidRPr="00135CCD" w:rsidRDefault="004B03E4" w:rsidP="004B03E4">
      <w:pPr>
        <w:autoSpaceDE w:val="0"/>
        <w:autoSpaceDN w:val="0"/>
        <w:adjustRightInd w:val="0"/>
        <w:spacing w:after="0" w:line="276" w:lineRule="auto"/>
        <w:ind w:left="142"/>
        <w:jc w:val="both"/>
        <w:rPr>
          <w:sz w:val="24"/>
          <w:szCs w:val="24"/>
        </w:rPr>
      </w:pPr>
      <w:r w:rsidRPr="00135CCD">
        <w:rPr>
          <w:sz w:val="24"/>
          <w:szCs w:val="24"/>
        </w:rPr>
        <w:t xml:space="preserve">- le norme che regolano la convivenza; con l’obiettivo di favorire lo sviluppo delle conoscenze e delle competenze, la maturazione dei comportamenti e l’accompagnamento nelle situazioni di disagio. I documenti fondamentali del liceo (Regolamento d’istituto, il Piano Triennale dell’offerta formativa e la programmazione), adeguatamente pubblicizzati e a disposizione di coloro che intendano consultarli, contengono dettagliata descrizione ed analitica trattazione dei doveri che la scuola, gli studenti e le loro famiglie reciprocamente assumono. </w:t>
      </w:r>
    </w:p>
    <w:p w:rsidR="004B03E4" w:rsidRPr="00135CCD" w:rsidRDefault="004B03E4" w:rsidP="004B03E4">
      <w:pPr>
        <w:autoSpaceDE w:val="0"/>
        <w:autoSpaceDN w:val="0"/>
        <w:adjustRightInd w:val="0"/>
        <w:spacing w:after="0" w:line="276" w:lineRule="auto"/>
        <w:ind w:left="142"/>
        <w:jc w:val="both"/>
        <w:rPr>
          <w:sz w:val="24"/>
          <w:szCs w:val="24"/>
        </w:rPr>
      </w:pPr>
      <w:r w:rsidRPr="00135CCD">
        <w:rPr>
          <w:sz w:val="24"/>
          <w:szCs w:val="24"/>
        </w:rPr>
        <w:t>Il genitore/affidatario e lo studente possono consultare, insieme a qualsiasi altra informazione, sul sito ww.ivirgil.it:</w:t>
      </w:r>
    </w:p>
    <w:p w:rsidR="004B03E4" w:rsidRPr="00135CCD" w:rsidRDefault="004B03E4" w:rsidP="004B03E4">
      <w:pPr>
        <w:autoSpaceDE w:val="0"/>
        <w:autoSpaceDN w:val="0"/>
        <w:adjustRightInd w:val="0"/>
        <w:spacing w:after="0" w:line="276" w:lineRule="auto"/>
        <w:ind w:left="142"/>
        <w:jc w:val="both"/>
        <w:rPr>
          <w:sz w:val="24"/>
          <w:szCs w:val="24"/>
        </w:rPr>
      </w:pPr>
      <w:r w:rsidRPr="00135CCD">
        <w:rPr>
          <w:sz w:val="24"/>
          <w:szCs w:val="24"/>
        </w:rPr>
        <w:t>- il PTOF e il Regolamento d’Istituto – servizi e norme;</w:t>
      </w:r>
    </w:p>
    <w:p w:rsidR="004B03E4" w:rsidRPr="00135CCD" w:rsidRDefault="004B03E4" w:rsidP="004B03E4">
      <w:pPr>
        <w:autoSpaceDE w:val="0"/>
        <w:autoSpaceDN w:val="0"/>
        <w:adjustRightInd w:val="0"/>
        <w:spacing w:after="0" w:line="276" w:lineRule="auto"/>
        <w:ind w:left="142"/>
        <w:jc w:val="both"/>
        <w:rPr>
          <w:sz w:val="24"/>
          <w:szCs w:val="24"/>
        </w:rPr>
      </w:pPr>
      <w:r w:rsidRPr="00135CCD">
        <w:rPr>
          <w:sz w:val="24"/>
          <w:szCs w:val="24"/>
        </w:rPr>
        <w:t>- il piano delle attività con la composizione dei consigli di classe, gli orari di ricevimento dei</w:t>
      </w:r>
    </w:p>
    <w:p w:rsidR="004B03E4" w:rsidRPr="00135CCD" w:rsidRDefault="004B03E4" w:rsidP="004B03E4">
      <w:pPr>
        <w:autoSpaceDE w:val="0"/>
        <w:autoSpaceDN w:val="0"/>
        <w:adjustRightInd w:val="0"/>
        <w:spacing w:after="0" w:line="276" w:lineRule="auto"/>
        <w:ind w:left="142"/>
        <w:jc w:val="both"/>
        <w:rPr>
          <w:sz w:val="24"/>
          <w:szCs w:val="24"/>
        </w:rPr>
      </w:pPr>
      <w:r w:rsidRPr="00135CCD">
        <w:rPr>
          <w:sz w:val="24"/>
          <w:szCs w:val="24"/>
        </w:rPr>
        <w:t>docenti, le varie attività con relativi orari;</w:t>
      </w:r>
    </w:p>
    <w:p w:rsidR="004B03E4" w:rsidRPr="00135CCD" w:rsidRDefault="004B03E4" w:rsidP="004B03E4">
      <w:pPr>
        <w:autoSpaceDE w:val="0"/>
        <w:autoSpaceDN w:val="0"/>
        <w:adjustRightInd w:val="0"/>
        <w:spacing w:after="0" w:line="276" w:lineRule="auto"/>
        <w:ind w:left="142"/>
        <w:jc w:val="both"/>
        <w:rPr>
          <w:sz w:val="24"/>
          <w:szCs w:val="24"/>
        </w:rPr>
      </w:pPr>
      <w:r w:rsidRPr="00135CCD">
        <w:rPr>
          <w:sz w:val="24"/>
          <w:szCs w:val="24"/>
        </w:rPr>
        <w:t>- lo Statuto delle studentesse e degli studenti.</w:t>
      </w:r>
    </w:p>
    <w:p w:rsidR="004B03E4" w:rsidRPr="00135CCD" w:rsidRDefault="004B03E4" w:rsidP="004B03E4">
      <w:pPr>
        <w:autoSpaceDE w:val="0"/>
        <w:autoSpaceDN w:val="0"/>
        <w:adjustRightInd w:val="0"/>
        <w:spacing w:after="0" w:line="276" w:lineRule="auto"/>
        <w:ind w:left="142"/>
        <w:jc w:val="both"/>
        <w:rPr>
          <w:sz w:val="24"/>
          <w:szCs w:val="24"/>
        </w:rPr>
      </w:pPr>
      <w:r w:rsidRPr="00135CCD">
        <w:rPr>
          <w:sz w:val="24"/>
          <w:szCs w:val="24"/>
        </w:rPr>
        <w:t>Tutte le componenti dell’istituto si impegnano a valorizzare il progetto formativo nel suo</w:t>
      </w:r>
    </w:p>
    <w:p w:rsidR="004B03E4" w:rsidRPr="00135CCD" w:rsidRDefault="004B03E4" w:rsidP="004B03E4">
      <w:pPr>
        <w:autoSpaceDE w:val="0"/>
        <w:autoSpaceDN w:val="0"/>
        <w:adjustRightInd w:val="0"/>
        <w:spacing w:after="0" w:line="276" w:lineRule="auto"/>
        <w:ind w:left="142"/>
        <w:jc w:val="both"/>
        <w:rPr>
          <w:sz w:val="24"/>
          <w:szCs w:val="24"/>
        </w:rPr>
      </w:pPr>
      <w:r w:rsidRPr="00135CCD">
        <w:rPr>
          <w:sz w:val="24"/>
          <w:szCs w:val="24"/>
        </w:rPr>
        <w:t>complesso.</w:t>
      </w:r>
    </w:p>
    <w:p w:rsidR="004B03E4" w:rsidRPr="00135CCD" w:rsidRDefault="004B03E4" w:rsidP="004B03E4">
      <w:pPr>
        <w:autoSpaceDE w:val="0"/>
        <w:autoSpaceDN w:val="0"/>
        <w:adjustRightInd w:val="0"/>
        <w:spacing w:after="0" w:line="276" w:lineRule="auto"/>
        <w:ind w:left="142"/>
        <w:jc w:val="both"/>
        <w:rPr>
          <w:sz w:val="24"/>
          <w:szCs w:val="24"/>
        </w:rPr>
      </w:pPr>
    </w:p>
    <w:p w:rsidR="004B03E4" w:rsidRPr="00135CCD" w:rsidRDefault="004B03E4" w:rsidP="004B03E4">
      <w:pPr>
        <w:autoSpaceDE w:val="0"/>
        <w:autoSpaceDN w:val="0"/>
        <w:adjustRightInd w:val="0"/>
        <w:spacing w:after="0" w:line="276" w:lineRule="auto"/>
        <w:ind w:left="142"/>
        <w:jc w:val="both"/>
        <w:rPr>
          <w:sz w:val="24"/>
          <w:szCs w:val="24"/>
        </w:rPr>
      </w:pPr>
      <w:r w:rsidRPr="00135CCD">
        <w:rPr>
          <w:sz w:val="24"/>
          <w:szCs w:val="24"/>
        </w:rPr>
        <w:t xml:space="preserve">Il genitore/affidatario </w:t>
      </w:r>
      <w:r w:rsidRPr="00135CCD">
        <w:rPr>
          <w:sz w:val="24"/>
          <w:szCs w:val="24"/>
        </w:rPr>
        <w:tab/>
      </w:r>
      <w:r w:rsidRPr="00135CCD">
        <w:rPr>
          <w:sz w:val="24"/>
          <w:szCs w:val="24"/>
        </w:rPr>
        <w:tab/>
        <w:t xml:space="preserve">lo studente </w:t>
      </w:r>
      <w:r w:rsidRPr="00135CCD">
        <w:rPr>
          <w:sz w:val="24"/>
          <w:szCs w:val="24"/>
        </w:rPr>
        <w:tab/>
      </w:r>
      <w:r w:rsidRPr="00135CCD">
        <w:rPr>
          <w:sz w:val="24"/>
          <w:szCs w:val="24"/>
        </w:rPr>
        <w:tab/>
        <w:t>Il dirigente scolastico</w:t>
      </w:r>
    </w:p>
    <w:p w:rsidR="004B03E4" w:rsidRPr="004A50DB" w:rsidRDefault="004B03E4" w:rsidP="004B03E4">
      <w:pPr>
        <w:autoSpaceDE w:val="0"/>
        <w:autoSpaceDN w:val="0"/>
        <w:adjustRightInd w:val="0"/>
        <w:spacing w:after="0" w:line="276" w:lineRule="auto"/>
        <w:ind w:left="142"/>
        <w:jc w:val="both"/>
        <w:rPr>
          <w:sz w:val="24"/>
          <w:szCs w:val="24"/>
        </w:rPr>
      </w:pPr>
      <w:r>
        <w:rPr>
          <w:sz w:val="24"/>
          <w:szCs w:val="24"/>
        </w:rPr>
        <w:t>_________________</w:t>
      </w:r>
      <w:r w:rsidRPr="00135CCD">
        <w:rPr>
          <w:sz w:val="24"/>
          <w:szCs w:val="24"/>
        </w:rPr>
        <w:t>___________________________________________</w:t>
      </w:r>
    </w:p>
    <w:p w:rsidR="004B03E4" w:rsidRPr="004A50DB" w:rsidRDefault="004B03E4" w:rsidP="004B03E4">
      <w:pPr>
        <w:autoSpaceDE w:val="0"/>
        <w:autoSpaceDN w:val="0"/>
        <w:adjustRightInd w:val="0"/>
        <w:spacing w:after="0" w:line="276" w:lineRule="auto"/>
        <w:ind w:left="142"/>
        <w:jc w:val="both"/>
        <w:rPr>
          <w:sz w:val="24"/>
          <w:szCs w:val="24"/>
        </w:rPr>
      </w:pPr>
    </w:p>
    <w:p w:rsidR="004B03E4" w:rsidRPr="004A50DB" w:rsidRDefault="004B03E4" w:rsidP="004B03E4">
      <w:pPr>
        <w:autoSpaceDE w:val="0"/>
        <w:autoSpaceDN w:val="0"/>
        <w:adjustRightInd w:val="0"/>
        <w:spacing w:after="0" w:line="276" w:lineRule="auto"/>
        <w:ind w:left="142"/>
        <w:jc w:val="both"/>
        <w:rPr>
          <w:sz w:val="24"/>
          <w:szCs w:val="24"/>
        </w:rPr>
      </w:pPr>
    </w:p>
    <w:p w:rsidR="004B03E4" w:rsidRPr="004A50DB" w:rsidRDefault="004B03E4" w:rsidP="004B03E4">
      <w:pPr>
        <w:autoSpaceDE w:val="0"/>
        <w:autoSpaceDN w:val="0"/>
        <w:adjustRightInd w:val="0"/>
        <w:spacing w:after="0" w:line="276" w:lineRule="auto"/>
        <w:ind w:left="142"/>
        <w:jc w:val="both"/>
        <w:rPr>
          <w:sz w:val="24"/>
          <w:szCs w:val="24"/>
        </w:rPr>
      </w:pPr>
    </w:p>
    <w:p w:rsidR="004B03E4" w:rsidRPr="004A50DB" w:rsidRDefault="004B03E4" w:rsidP="004B03E4">
      <w:pPr>
        <w:autoSpaceDE w:val="0"/>
        <w:autoSpaceDN w:val="0"/>
        <w:adjustRightInd w:val="0"/>
        <w:spacing w:after="0" w:line="276" w:lineRule="auto"/>
        <w:ind w:left="142"/>
        <w:jc w:val="both"/>
        <w:rPr>
          <w:sz w:val="24"/>
          <w:szCs w:val="24"/>
        </w:rPr>
      </w:pPr>
    </w:p>
    <w:p w:rsidR="004B03E4" w:rsidRPr="004A50DB" w:rsidRDefault="004B03E4" w:rsidP="004B03E4">
      <w:pPr>
        <w:autoSpaceDE w:val="0"/>
        <w:autoSpaceDN w:val="0"/>
        <w:adjustRightInd w:val="0"/>
        <w:spacing w:after="0" w:line="276" w:lineRule="auto"/>
        <w:ind w:left="142"/>
        <w:jc w:val="both"/>
        <w:rPr>
          <w:sz w:val="24"/>
          <w:szCs w:val="24"/>
        </w:rPr>
      </w:pPr>
    </w:p>
    <w:p w:rsidR="002B0956" w:rsidRDefault="002B0956">
      <w:bookmarkStart w:id="0" w:name="_GoBack"/>
      <w:bookmarkEnd w:id="0"/>
    </w:p>
    <w:sectPr w:rsidR="002B09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E4"/>
    <w:rsid w:val="002B0956"/>
    <w:rsid w:val="004B0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B03E4"/>
    <w:pPr>
      <w:spacing w:after="160" w:line="288" w:lineRule="auto"/>
      <w:ind w:left="2160"/>
    </w:pPr>
    <w:rPr>
      <w:rFonts w:ascii="Calibri" w:hAnsi="Calibri" w:cs="Calibri"/>
      <w:color w:val="5A5A5A"/>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B03E4"/>
    <w:pPr>
      <w:spacing w:after="160" w:line="288" w:lineRule="auto"/>
      <w:ind w:left="2160"/>
    </w:pPr>
    <w:rPr>
      <w:rFonts w:ascii="Calibri" w:hAnsi="Calibri" w:cs="Calibri"/>
      <w:color w:val="5A5A5A"/>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dc:creator>
  <cp:lastModifiedBy>vicepreside</cp:lastModifiedBy>
  <cp:revision>1</cp:revision>
  <dcterms:created xsi:type="dcterms:W3CDTF">2016-02-02T14:50:00Z</dcterms:created>
  <dcterms:modified xsi:type="dcterms:W3CDTF">2016-02-02T14:50:00Z</dcterms:modified>
</cp:coreProperties>
</file>