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665E76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65E76" w:rsidRPr="0068336E" w:rsidRDefault="00665E76" w:rsidP="0048471C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Linguistico (lingua 2 o 3)</w:t>
            </w:r>
          </w:p>
        </w:tc>
      </w:tr>
      <w:tr w:rsidR="00665E76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665E76" w:rsidRDefault="00665E76" w:rsidP="003E715C">
      <w:pPr>
        <w:rPr>
          <w:rFonts w:ascii="Cambria" w:hAnsi="Cambria"/>
          <w:sz w:val="28"/>
        </w:rPr>
      </w:pPr>
    </w:p>
    <w:p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/>
      </w:tblPr>
      <w:tblGrid>
        <w:gridCol w:w="2093"/>
        <w:gridCol w:w="8644"/>
      </w:tblGrid>
      <w:tr w:rsidR="00665E76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48471C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/>
                <w:b/>
                <w:u w:val="single"/>
              </w:rPr>
              <w:t>Grammatica</w:t>
            </w:r>
            <w:r w:rsidRPr="00FE2D67">
              <w:rPr>
                <w:rFonts w:ascii="Cambria" w:hAnsi="Cambria"/>
                <w:b/>
              </w:rPr>
              <w:t xml:space="preserve">. 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Comparativi e superlativi. Uso di muy/mucho. Preposizione A + accusativo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dittongati: Indicativo Presente, Passato Prossimo, Imperfetto, Gerundio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Estar, Seguir + gerundio; Dejar de, Tener que, Ir a, Estar a punto de, Acabar de,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Volver a, Deber, Deber de, Necesitar, Hace falta, Se necesita, Hay que, Soler+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infinito. Uso di también/tampoco; ir/venir; traer/llevar; quedar/quedarse;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pedir/preguntar.. Alcuni aggettivi e pronomi indefiniti: nadie, alguien, ninguno,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alguno, nada, algo, otro</w:t>
            </w:r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 w:rsidRPr="00FE2D67">
              <w:rPr>
                <w:rFonts w:ascii="Cambria" w:hAnsi="Cambria"/>
                <w:b/>
                <w:u w:val="single"/>
              </w:rPr>
              <w:t>Funzioni  Comunicative</w:t>
            </w:r>
            <w:r w:rsidRPr="00FE2D67">
              <w:rPr>
                <w:rFonts w:ascii="Cambria" w:hAnsi="Cambria"/>
                <w:b/>
              </w:rPr>
              <w:t xml:space="preserve"> e</w:t>
            </w:r>
            <w:r w:rsidRPr="00FE2D67">
              <w:rPr>
                <w:rFonts w:ascii="Cambria" w:hAnsi="Cambria"/>
              </w:rPr>
              <w:t xml:space="preserve"> </w:t>
            </w:r>
            <w:r w:rsidRPr="00FE2D67">
              <w:rPr>
                <w:rFonts w:ascii="Cambria" w:hAnsi="Cambria"/>
                <w:b/>
                <w:u w:val="single"/>
              </w:rPr>
              <w:t>Lessico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negli esercizi e nei testi delle prime nove unità del libro Acción vol.A.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In particolare il lessico riguardante: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muebles, los utensilios y los electrodomésticos, las tareas domésticas, las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profesiones, los alimentos, la Navidad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 contenuti nei libri di testo; otto/dieci letture contenute nelle prime nove unità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 libro di testo Acción vol.A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665E76" w:rsidRPr="00FE2D67" w:rsidRDefault="00665E76" w:rsidP="00FE2D67">
            <w:pPr>
              <w:rPr>
                <w:rFonts w:ascii="Cambria" w:hAnsi="Cambria"/>
                <w:lang w:val="es-ES_tradnl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Scritto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Esercizi di comprensione, trasformazione, completamento e traduzione.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Orale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Lettura, comprensione e riassunto di una/due letture contenute nel libro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 testo, a scelta del candidato; domande di grammatica; presentazione da parte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Pr="003E715C" w:rsidRDefault="00665E76" w:rsidP="003E715C">
      <w:pPr>
        <w:rPr>
          <w:lang w:val="es-ES_tradnl"/>
        </w:rPr>
      </w:pPr>
      <w:bookmarkStart w:id="0" w:name="_GoBack"/>
      <w:bookmarkEnd w:id="0"/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D2C54"/>
    <w:rsid w:val="001320A4"/>
    <w:rsid w:val="001472A4"/>
    <w:rsid w:val="002774CB"/>
    <w:rsid w:val="0037129D"/>
    <w:rsid w:val="003E715C"/>
    <w:rsid w:val="004827C9"/>
    <w:rsid w:val="0048471C"/>
    <w:rsid w:val="00501D94"/>
    <w:rsid w:val="00665E76"/>
    <w:rsid w:val="0068336E"/>
    <w:rsid w:val="00B22025"/>
    <w:rsid w:val="00C15AF6"/>
    <w:rsid w:val="00E23F54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Header">
    <w:name w:val="header"/>
    <w:basedOn w:val="Normal"/>
    <w:next w:val="BodyText"/>
    <w:link w:val="HeaderChar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22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22025"/>
  </w:style>
  <w:style w:type="paragraph" w:styleId="Caption">
    <w:name w:val="caption"/>
    <w:basedOn w:val="Normal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220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355</Words>
  <Characters>2026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2019-06-02T19:12:00Z</dcterms:created>
  <dcterms:modified xsi:type="dcterms:W3CDTF">2019-06-02T19:12:00Z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