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BC8" w:rsidRPr="00A55BA6" w:rsidRDefault="00DA1BC8" w:rsidP="00EC005D">
      <w:pPr>
        <w:pStyle w:val="Heading1"/>
        <w:spacing w:line="240" w:lineRule="auto"/>
        <w:rPr>
          <w:rFonts w:ascii="Cambria" w:hAnsi="Cambria"/>
          <w:b/>
          <w:bCs/>
          <w:sz w:val="24"/>
        </w:rPr>
      </w:pPr>
    </w:p>
    <w:tbl>
      <w:tblPr>
        <w:tblW w:w="0" w:type="auto"/>
        <w:tblBorders>
          <w:insideH w:val="single" w:sz="24" w:space="0" w:color="4BACC6"/>
          <w:insideV w:val="single" w:sz="4" w:space="0" w:color="4BACC6"/>
        </w:tblBorders>
        <w:tblLook w:val="00A0"/>
      </w:tblPr>
      <w:tblGrid>
        <w:gridCol w:w="1951"/>
        <w:gridCol w:w="8666"/>
      </w:tblGrid>
      <w:tr w:rsidR="00DA1BC8" w:rsidRPr="00A55BA6" w:rsidTr="005B738F">
        <w:tc>
          <w:tcPr>
            <w:tcW w:w="1951" w:type="dxa"/>
            <w:shd w:val="clear" w:color="auto" w:fill="FFFFFF"/>
          </w:tcPr>
          <w:p w:rsidR="00DA1BC8" w:rsidRPr="00A55BA6" w:rsidRDefault="00DA1BC8" w:rsidP="005B738F">
            <w:pPr>
              <w:jc w:val="right"/>
              <w:rPr>
                <w:rFonts w:ascii="Cambria" w:hAnsi="Cambria"/>
                <w:color w:val="000000"/>
                <w:sz w:val="28"/>
              </w:rPr>
            </w:pPr>
            <w:r w:rsidRPr="00A55BA6">
              <w:rPr>
                <w:rFonts w:ascii="Cambria" w:hAnsi="Cambria"/>
                <w:color w:val="000000"/>
                <w:sz w:val="28"/>
              </w:rPr>
              <w:t>Materia:</w:t>
            </w:r>
          </w:p>
        </w:tc>
        <w:tc>
          <w:tcPr>
            <w:tcW w:w="8666" w:type="dxa"/>
            <w:shd w:val="clear" w:color="auto" w:fill="FFFFFF"/>
          </w:tcPr>
          <w:p w:rsidR="00DA1BC8" w:rsidRPr="00A55BA6" w:rsidRDefault="00DA1BC8" w:rsidP="005B738F">
            <w:pPr>
              <w:rPr>
                <w:rFonts w:ascii="Cambria" w:hAnsi="Cambria"/>
                <w:b/>
                <w:color w:val="000000"/>
                <w:sz w:val="28"/>
              </w:rPr>
            </w:pPr>
            <w:r w:rsidRPr="00A55BA6">
              <w:rPr>
                <w:rFonts w:ascii="Cambria" w:hAnsi="Cambria"/>
                <w:b/>
                <w:color w:val="000000"/>
                <w:sz w:val="28"/>
              </w:rPr>
              <w:t>DIRITTO ED ECONOMIA</w:t>
            </w:r>
          </w:p>
        </w:tc>
      </w:tr>
      <w:tr w:rsidR="00DA1BC8" w:rsidRPr="00A55BA6" w:rsidTr="005B738F">
        <w:tc>
          <w:tcPr>
            <w:tcW w:w="1951" w:type="dxa"/>
            <w:tcBorders>
              <w:bottom w:val="nil"/>
            </w:tcBorders>
            <w:shd w:val="clear" w:color="auto" w:fill="FFFFFF"/>
          </w:tcPr>
          <w:p w:rsidR="00DA1BC8" w:rsidRPr="00A55BA6" w:rsidRDefault="00DA1BC8" w:rsidP="005B738F">
            <w:pPr>
              <w:jc w:val="right"/>
              <w:rPr>
                <w:rFonts w:ascii="Cambria" w:hAnsi="Cambria"/>
                <w:color w:val="000000"/>
                <w:sz w:val="28"/>
                <w:szCs w:val="20"/>
              </w:rPr>
            </w:pPr>
            <w:r w:rsidRPr="00A55BA6">
              <w:rPr>
                <w:rFonts w:ascii="Cambria" w:hAnsi="Cambria"/>
                <w:color w:val="000000"/>
                <w:sz w:val="28"/>
                <w:szCs w:val="20"/>
              </w:rPr>
              <w:t>Ammissione:</w:t>
            </w:r>
          </w:p>
        </w:tc>
        <w:tc>
          <w:tcPr>
            <w:tcW w:w="8666" w:type="dxa"/>
            <w:shd w:val="clear" w:color="auto" w:fill="D2EAF1"/>
          </w:tcPr>
          <w:p w:rsidR="00DA1BC8" w:rsidRPr="00A55BA6" w:rsidRDefault="00DA1BC8" w:rsidP="005B738F">
            <w:pPr>
              <w:rPr>
                <w:rFonts w:ascii="Cambria" w:hAnsi="Cambria"/>
                <w:b/>
                <w:color w:val="000000"/>
                <w:sz w:val="28"/>
                <w:szCs w:val="20"/>
              </w:rPr>
            </w:pPr>
            <w:r w:rsidRPr="00A55BA6">
              <w:rPr>
                <w:rFonts w:ascii="Cambria" w:hAnsi="Cambria"/>
                <w:b/>
                <w:color w:val="000000"/>
                <w:sz w:val="28"/>
                <w:szCs w:val="20"/>
              </w:rPr>
              <w:t>Seconda Liceo</w:t>
            </w:r>
            <w:r>
              <w:rPr>
                <w:rFonts w:ascii="Cambria" w:hAnsi="Cambria"/>
                <w:b/>
                <w:color w:val="000000"/>
                <w:sz w:val="28"/>
                <w:szCs w:val="20"/>
              </w:rPr>
              <w:t xml:space="preserve"> delle Scienze Umane / Opzione Economico-S</w:t>
            </w:r>
            <w:r w:rsidRPr="00A55BA6">
              <w:rPr>
                <w:rFonts w:ascii="Cambria" w:hAnsi="Cambria"/>
                <w:b/>
                <w:color w:val="000000"/>
                <w:sz w:val="28"/>
                <w:szCs w:val="20"/>
              </w:rPr>
              <w:t>ociale</w:t>
            </w:r>
          </w:p>
        </w:tc>
      </w:tr>
      <w:tr w:rsidR="00DA1BC8" w:rsidRPr="00A55BA6" w:rsidTr="005B738F">
        <w:tc>
          <w:tcPr>
            <w:tcW w:w="1951" w:type="dxa"/>
            <w:tcBorders>
              <w:top w:val="nil"/>
              <w:bottom w:val="nil"/>
            </w:tcBorders>
            <w:shd w:val="clear" w:color="auto" w:fill="FFFFFF"/>
          </w:tcPr>
          <w:p w:rsidR="00DA1BC8" w:rsidRPr="00A55BA6" w:rsidRDefault="00DA1BC8" w:rsidP="005B738F">
            <w:pPr>
              <w:jc w:val="right"/>
              <w:rPr>
                <w:rFonts w:ascii="Cambria" w:hAnsi="Cambria"/>
                <w:color w:val="000000"/>
                <w:sz w:val="28"/>
                <w:szCs w:val="20"/>
              </w:rPr>
            </w:pPr>
            <w:r w:rsidRPr="00A55BA6">
              <w:rPr>
                <w:rFonts w:ascii="Cambria" w:hAnsi="Cambria"/>
                <w:color w:val="000000"/>
                <w:sz w:val="28"/>
                <w:szCs w:val="20"/>
              </w:rPr>
              <w:t>Anno</w:t>
            </w:r>
          </w:p>
        </w:tc>
        <w:tc>
          <w:tcPr>
            <w:tcW w:w="8666" w:type="dxa"/>
            <w:shd w:val="clear" w:color="auto" w:fill="D2EAF1"/>
          </w:tcPr>
          <w:p w:rsidR="00DA1BC8" w:rsidRPr="00A55BA6" w:rsidRDefault="00DA1BC8" w:rsidP="00E70FC1">
            <w:pPr>
              <w:rPr>
                <w:rFonts w:ascii="Cambria" w:hAnsi="Cambria"/>
                <w:b/>
                <w:color w:val="000000"/>
                <w:sz w:val="28"/>
                <w:szCs w:val="20"/>
              </w:rPr>
            </w:pPr>
            <w:r>
              <w:rPr>
                <w:rFonts w:ascii="Cambria" w:hAnsi="Cambria"/>
                <w:b/>
                <w:color w:val="000000"/>
                <w:sz w:val="28"/>
                <w:szCs w:val="20"/>
              </w:rPr>
              <w:t>2019</w:t>
            </w:r>
            <w:r w:rsidRPr="00A55BA6">
              <w:rPr>
                <w:rFonts w:ascii="Cambria" w:hAnsi="Cambria"/>
                <w:b/>
                <w:color w:val="000000"/>
                <w:sz w:val="28"/>
                <w:szCs w:val="20"/>
              </w:rPr>
              <w:t>-20</w:t>
            </w:r>
            <w:bookmarkStart w:id="0" w:name="_GoBack"/>
            <w:bookmarkEnd w:id="0"/>
            <w:r>
              <w:rPr>
                <w:rFonts w:ascii="Cambria" w:hAnsi="Cambria"/>
                <w:b/>
                <w:color w:val="000000"/>
                <w:sz w:val="28"/>
                <w:szCs w:val="20"/>
              </w:rPr>
              <w:t>20</w:t>
            </w:r>
          </w:p>
        </w:tc>
      </w:tr>
    </w:tbl>
    <w:p w:rsidR="00DA1BC8" w:rsidRPr="00A55BA6" w:rsidRDefault="00DA1BC8" w:rsidP="00EC005D">
      <w:pPr>
        <w:rPr>
          <w:rFonts w:ascii="Cambria" w:hAnsi="Cambria"/>
        </w:rPr>
      </w:pPr>
    </w:p>
    <w:p w:rsidR="00DA1BC8" w:rsidRPr="00A55BA6" w:rsidRDefault="00DA1BC8" w:rsidP="00EC005D">
      <w:pPr>
        <w:rPr>
          <w:rFonts w:ascii="Cambria" w:hAnsi="Cambria"/>
        </w:rPr>
      </w:pPr>
    </w:p>
    <w:p w:rsidR="00DA1BC8" w:rsidRPr="00A55BA6" w:rsidRDefault="00DA1BC8" w:rsidP="00EC005D">
      <w:pPr>
        <w:rPr>
          <w:rFonts w:ascii="Cambria" w:hAnsi="Cambria"/>
        </w:rPr>
      </w:pPr>
    </w:p>
    <w:tbl>
      <w:tblPr>
        <w:tblW w:w="0" w:type="auto"/>
        <w:tblBorders>
          <w:insideH w:val="single" w:sz="4" w:space="0" w:color="4BACC6"/>
          <w:insideV w:val="single" w:sz="4" w:space="0" w:color="4BACC6"/>
        </w:tblBorders>
        <w:tblLook w:val="01E0"/>
      </w:tblPr>
      <w:tblGrid>
        <w:gridCol w:w="1908"/>
        <w:gridCol w:w="8690"/>
      </w:tblGrid>
      <w:tr w:rsidR="00DA1BC8" w:rsidRPr="00A55BA6" w:rsidTr="005B738F">
        <w:tc>
          <w:tcPr>
            <w:tcW w:w="1908" w:type="dxa"/>
            <w:vAlign w:val="center"/>
          </w:tcPr>
          <w:p w:rsidR="00DA1BC8" w:rsidRPr="00A55BA6" w:rsidRDefault="00DA1BC8" w:rsidP="005B738F">
            <w:pPr>
              <w:jc w:val="right"/>
              <w:rPr>
                <w:rFonts w:ascii="Cambria" w:hAnsi="Cambria"/>
                <w:b/>
              </w:rPr>
            </w:pPr>
            <w:r w:rsidRPr="00A55BA6">
              <w:rPr>
                <w:rFonts w:ascii="Cambria" w:hAnsi="Cambria"/>
                <w:b/>
              </w:rPr>
              <w:t xml:space="preserve">Argomenti del Primo Anno </w:t>
            </w:r>
          </w:p>
        </w:tc>
        <w:tc>
          <w:tcPr>
            <w:tcW w:w="8690" w:type="dxa"/>
          </w:tcPr>
          <w:p w:rsidR="00DA1BC8" w:rsidRPr="00A55BA6" w:rsidRDefault="00DA1BC8" w:rsidP="005B738F">
            <w:pPr>
              <w:pStyle w:val="Heading2"/>
              <w:rPr>
                <w:rFonts w:ascii="Cambria" w:hAnsi="Cambria"/>
                <w:u w:val="single"/>
              </w:rPr>
            </w:pPr>
            <w:r w:rsidRPr="00A55BA6">
              <w:rPr>
                <w:rFonts w:ascii="Cambria" w:hAnsi="Cambria"/>
                <w:u w:val="single"/>
              </w:rPr>
              <w:t>Prima di cominciare</w:t>
            </w:r>
          </w:p>
          <w:p w:rsidR="00DA1BC8" w:rsidRPr="00A55BA6" w:rsidRDefault="00DA1BC8" w:rsidP="005B738F">
            <w:pPr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/>
                <w:bCs/>
              </w:rPr>
              <w:t>Il diritto e l’economia: che cosa che cosa sono e perché conoscerli</w:t>
            </w:r>
          </w:p>
          <w:p w:rsidR="00DA1BC8" w:rsidRPr="00A55BA6" w:rsidRDefault="00DA1BC8" w:rsidP="005B738F">
            <w:pPr>
              <w:jc w:val="both"/>
              <w:rPr>
                <w:rFonts w:ascii="Cambria" w:hAnsi="Cambria"/>
              </w:rPr>
            </w:pPr>
            <w:r w:rsidRPr="00A55BA6">
              <w:rPr>
                <w:rFonts w:ascii="Cambria" w:hAnsi="Cambria"/>
              </w:rPr>
              <w:t xml:space="preserve">Che cos’è il diritto. Perché il diritto ci è indispensabile. Che cos’è l’economia politica. Il perché dell’economia politica. A che cosa servono il diritto e l’economia. La vita quotidiana e le relazioni giuridiche ed economiche. </w:t>
            </w:r>
          </w:p>
          <w:p w:rsidR="00DA1BC8" w:rsidRPr="00A55BA6" w:rsidRDefault="00DA1BC8" w:rsidP="005B738F">
            <w:pPr>
              <w:jc w:val="both"/>
              <w:rPr>
                <w:rFonts w:ascii="Cambria" w:hAnsi="Cambria"/>
                <w:b/>
                <w:u w:val="single"/>
              </w:rPr>
            </w:pPr>
            <w:r w:rsidRPr="00A55BA6">
              <w:rPr>
                <w:rFonts w:ascii="Cambria" w:hAnsi="Cambria"/>
                <w:b/>
                <w:u w:val="single"/>
              </w:rPr>
              <w:t>Economia</w:t>
            </w:r>
          </w:p>
          <w:p w:rsidR="00DA1BC8" w:rsidRPr="00A55BA6" w:rsidRDefault="00DA1BC8" w:rsidP="005B738F">
            <w:pPr>
              <w:jc w:val="both"/>
              <w:rPr>
                <w:rFonts w:ascii="Cambria" w:hAnsi="Cambria"/>
                <w:b/>
              </w:rPr>
            </w:pPr>
            <w:r w:rsidRPr="00A55BA6">
              <w:rPr>
                <w:rFonts w:ascii="Cambria" w:hAnsi="Cambria"/>
                <w:b/>
              </w:rPr>
              <w:t>Volume 1 – Modulo1 – L'attività economica e il sistema economico.</w:t>
            </w:r>
          </w:p>
          <w:p w:rsidR="00DA1BC8" w:rsidRPr="00A55BA6" w:rsidRDefault="00DA1BC8" w:rsidP="005B738F">
            <w:pPr>
              <w:jc w:val="both"/>
              <w:rPr>
                <w:rFonts w:ascii="Cambria" w:hAnsi="Cambria"/>
                <w:u w:val="single"/>
              </w:rPr>
            </w:pPr>
            <w:r w:rsidRPr="00A55BA6">
              <w:rPr>
                <w:rFonts w:ascii="Cambria" w:hAnsi="Cambria"/>
                <w:u w:val="single"/>
              </w:rPr>
              <w:t>Ud 1 – I presupposti dell’economia</w:t>
            </w:r>
          </w:p>
          <w:p w:rsidR="00DA1BC8" w:rsidRPr="00A55BA6" w:rsidRDefault="00DA1BC8" w:rsidP="005B738F">
            <w:pPr>
              <w:jc w:val="both"/>
              <w:rPr>
                <w:rFonts w:ascii="Cambria" w:hAnsi="Cambria"/>
              </w:rPr>
            </w:pPr>
            <w:r w:rsidRPr="00A55BA6">
              <w:rPr>
                <w:rFonts w:ascii="Cambria" w:hAnsi="Cambria"/>
              </w:rPr>
              <w:t>I bisogni: caratteri e tipi. Le risorse: i beni e i servizi. L’attività economica e la ricchezza. L’impiego del reddito. Le motivazioni del risparmio.</w:t>
            </w:r>
          </w:p>
          <w:p w:rsidR="00DA1BC8" w:rsidRPr="00A55BA6" w:rsidRDefault="00DA1BC8" w:rsidP="005B738F">
            <w:pPr>
              <w:jc w:val="both"/>
              <w:rPr>
                <w:rFonts w:ascii="Cambria" w:hAnsi="Cambria"/>
                <w:u w:val="single"/>
              </w:rPr>
            </w:pPr>
            <w:r w:rsidRPr="00A55BA6">
              <w:rPr>
                <w:rFonts w:ascii="Cambria" w:hAnsi="Cambria"/>
                <w:u w:val="single"/>
              </w:rPr>
              <w:t>Ud 2 – I soggetti economici e il sistema economico</w:t>
            </w:r>
          </w:p>
          <w:p w:rsidR="00DA1BC8" w:rsidRPr="00A55BA6" w:rsidRDefault="00DA1BC8" w:rsidP="005B738F">
            <w:pPr>
              <w:jc w:val="both"/>
              <w:rPr>
                <w:rFonts w:ascii="Cambria" w:hAnsi="Cambria"/>
              </w:rPr>
            </w:pPr>
            <w:r w:rsidRPr="00A55BA6">
              <w:rPr>
                <w:rFonts w:ascii="Cambria" w:hAnsi="Cambria"/>
              </w:rPr>
              <w:t xml:space="preserve">Il sistema economico e le risposte ai problemi economici. Gli operatori del sistema economico. Il circuito economico: i flussi tra operatori economici. Gli operatori economici e il resto del mondo. </w:t>
            </w:r>
          </w:p>
          <w:p w:rsidR="00DA1BC8" w:rsidRPr="00A55BA6" w:rsidRDefault="00DA1BC8" w:rsidP="005B738F">
            <w:pPr>
              <w:jc w:val="both"/>
              <w:rPr>
                <w:rFonts w:ascii="Cambria" w:hAnsi="Cambria"/>
                <w:u w:val="single"/>
              </w:rPr>
            </w:pPr>
            <w:r w:rsidRPr="00A55BA6">
              <w:rPr>
                <w:rFonts w:ascii="Cambria" w:hAnsi="Cambria"/>
                <w:u w:val="single"/>
              </w:rPr>
              <w:t>Ud 3 -</w:t>
            </w:r>
            <w:r w:rsidRPr="00A55BA6">
              <w:rPr>
                <w:rFonts w:ascii="Cambria" w:hAnsi="Cambria"/>
              </w:rPr>
              <w:t xml:space="preserve"> </w:t>
            </w:r>
            <w:r w:rsidRPr="00A55BA6">
              <w:rPr>
                <w:rFonts w:ascii="Cambria" w:hAnsi="Cambria"/>
                <w:u w:val="single"/>
              </w:rPr>
              <w:t>Le famiglie e il sistema economico</w:t>
            </w:r>
          </w:p>
          <w:p w:rsidR="00DA1BC8" w:rsidRPr="00A55BA6" w:rsidRDefault="00DA1BC8" w:rsidP="005B738F">
            <w:pPr>
              <w:jc w:val="both"/>
              <w:rPr>
                <w:rFonts w:ascii="Cambria" w:hAnsi="Cambria"/>
              </w:rPr>
            </w:pPr>
            <w:r w:rsidRPr="00A55BA6">
              <w:rPr>
                <w:rFonts w:ascii="Cambria" w:hAnsi="Cambria"/>
              </w:rPr>
              <w:t xml:space="preserve"> L'attività economica delle famiglie. Le fonti del reddito delle famiglie. La destinazione  del reddito. I consumi. Il risparmio delle famiglie.</w:t>
            </w:r>
          </w:p>
          <w:p w:rsidR="00DA1BC8" w:rsidRPr="00A55BA6" w:rsidRDefault="00DA1BC8" w:rsidP="005B738F">
            <w:pPr>
              <w:jc w:val="both"/>
              <w:rPr>
                <w:rFonts w:ascii="Cambria" w:hAnsi="Cambria"/>
                <w:u w:val="single"/>
              </w:rPr>
            </w:pPr>
            <w:r w:rsidRPr="00A55BA6">
              <w:rPr>
                <w:rFonts w:ascii="Cambria" w:hAnsi="Cambria"/>
                <w:u w:val="single"/>
              </w:rPr>
              <w:t>Ud 4 – L’attività produttiva e le imprese</w:t>
            </w:r>
          </w:p>
          <w:p w:rsidR="00DA1BC8" w:rsidRPr="00A55BA6" w:rsidRDefault="00DA1BC8" w:rsidP="005B738F">
            <w:pPr>
              <w:rPr>
                <w:rFonts w:ascii="Cambria" w:hAnsi="Cambria"/>
              </w:rPr>
            </w:pPr>
            <w:r w:rsidRPr="00A55BA6">
              <w:rPr>
                <w:rFonts w:ascii="Cambria" w:hAnsi="Cambria"/>
              </w:rPr>
              <w:t xml:space="preserve">Che cosa s’intende per produzione. I fattori della produzione. I settori produttivi. Le imprese: caratteri e tipi. </w:t>
            </w:r>
          </w:p>
          <w:p w:rsidR="00DA1BC8" w:rsidRPr="00A55BA6" w:rsidRDefault="00DA1BC8" w:rsidP="005B738F">
            <w:pPr>
              <w:jc w:val="both"/>
              <w:rPr>
                <w:rFonts w:ascii="Cambria" w:hAnsi="Cambria"/>
              </w:rPr>
            </w:pPr>
            <w:r w:rsidRPr="00A55BA6">
              <w:rPr>
                <w:rFonts w:ascii="Cambria" w:hAnsi="Cambria"/>
                <w:u w:val="single"/>
              </w:rPr>
              <w:t>Ud 5 – Il ruolo dello Stato nel sistema economico</w:t>
            </w:r>
          </w:p>
          <w:p w:rsidR="00DA1BC8" w:rsidRPr="00A55BA6" w:rsidRDefault="00DA1BC8" w:rsidP="005B738F">
            <w:pPr>
              <w:pStyle w:val="BodyText"/>
              <w:rPr>
                <w:rFonts w:ascii="Cambria" w:hAnsi="Cambria"/>
              </w:rPr>
            </w:pPr>
            <w:r w:rsidRPr="00A55BA6">
              <w:rPr>
                <w:rFonts w:ascii="Cambria" w:hAnsi="Cambria"/>
              </w:rPr>
              <w:t xml:space="preserve">Gli obiettivi e i compiti dello Stato. L’attività finanziaria: spese ed entrate pubbliche. L a spesa pubblica. Le entrate pubbliche. </w:t>
            </w:r>
          </w:p>
          <w:p w:rsidR="00DA1BC8" w:rsidRPr="00A55BA6" w:rsidRDefault="00DA1BC8" w:rsidP="005B738F">
            <w:pPr>
              <w:pStyle w:val="Heading2"/>
              <w:rPr>
                <w:rFonts w:ascii="Cambria" w:hAnsi="Cambria"/>
              </w:rPr>
            </w:pPr>
            <w:r w:rsidRPr="00A55BA6">
              <w:rPr>
                <w:rFonts w:ascii="Cambria" w:hAnsi="Cambria"/>
              </w:rPr>
              <w:t>Modulo 2 – Il diritto e l’organizzazione della società</w:t>
            </w:r>
          </w:p>
          <w:p w:rsidR="00DA1BC8" w:rsidRPr="00A55BA6" w:rsidRDefault="00DA1BC8" w:rsidP="005B738F">
            <w:pPr>
              <w:jc w:val="both"/>
              <w:rPr>
                <w:rFonts w:ascii="Cambria" w:hAnsi="Cambria"/>
              </w:rPr>
            </w:pPr>
            <w:r w:rsidRPr="00A55BA6">
              <w:rPr>
                <w:rFonts w:ascii="Cambria" w:hAnsi="Cambria"/>
                <w:u w:val="single"/>
              </w:rPr>
              <w:t>Ud 1 – Le norme giuridiche: i fondamenti della convivenza sociali</w:t>
            </w:r>
          </w:p>
          <w:p w:rsidR="00DA1BC8" w:rsidRPr="00A55BA6" w:rsidRDefault="00DA1BC8" w:rsidP="005B738F">
            <w:pPr>
              <w:jc w:val="both"/>
              <w:rPr>
                <w:rFonts w:ascii="Cambria" w:hAnsi="Cambria"/>
              </w:rPr>
            </w:pPr>
            <w:r w:rsidRPr="00A55BA6">
              <w:rPr>
                <w:rFonts w:ascii="Cambria" w:hAnsi="Cambria"/>
              </w:rPr>
              <w:t xml:space="preserve"> Le norme sociali e le norme giuridiche. L’ordinamento giuridico: struttura e aspetti del diritto. Come nascono e come si conoscono le norme. La struttura delle fonti nell’ordinamento giuridico italiano. Le singole fonti dell’ordinamento giuridico italiano. Come conoscere il significato delle norme: l’interpretazione. Come cambiano le norme: efficacia nel tempo e nello spazio. Dalla consuetudine alle norme scritte. </w:t>
            </w:r>
          </w:p>
          <w:p w:rsidR="00DA1BC8" w:rsidRPr="00A55BA6" w:rsidRDefault="00DA1BC8" w:rsidP="005B738F">
            <w:pPr>
              <w:jc w:val="both"/>
              <w:rPr>
                <w:rFonts w:ascii="Cambria" w:hAnsi="Cambria"/>
              </w:rPr>
            </w:pPr>
            <w:r w:rsidRPr="00A55BA6">
              <w:rPr>
                <w:rFonts w:ascii="Cambria" w:hAnsi="Cambria"/>
                <w:u w:val="single"/>
              </w:rPr>
              <w:t>Ud 2 –  I destinatari delle norme e i rapporti giuridici</w:t>
            </w:r>
            <w:r w:rsidRPr="00A55BA6">
              <w:rPr>
                <w:rFonts w:ascii="Cambria" w:hAnsi="Cambria"/>
              </w:rPr>
              <w:t xml:space="preserve">                  </w:t>
            </w:r>
          </w:p>
          <w:p w:rsidR="00DA1BC8" w:rsidRPr="00A55BA6" w:rsidRDefault="00DA1BC8" w:rsidP="005B738F">
            <w:pPr>
              <w:jc w:val="both"/>
              <w:rPr>
                <w:rFonts w:ascii="Cambria" w:hAnsi="Cambria"/>
              </w:rPr>
            </w:pPr>
            <w:r w:rsidRPr="00A55BA6">
              <w:rPr>
                <w:rFonts w:ascii="Cambria" w:hAnsi="Cambria"/>
              </w:rPr>
              <w:t>I soggetti di diritto. Le persone fisiche. Le organizzazioni collettive. I rapporti giuridici. Le situazioni giuridiche soggettive. Dalla negazione alla proclamazione dei diritti. I diritti personali e patrimoniali.</w:t>
            </w:r>
          </w:p>
          <w:p w:rsidR="00DA1BC8" w:rsidRPr="00A55BA6" w:rsidRDefault="00DA1BC8" w:rsidP="005B738F">
            <w:pPr>
              <w:jc w:val="both"/>
              <w:rPr>
                <w:rFonts w:ascii="Cambria" w:hAnsi="Cambria"/>
              </w:rPr>
            </w:pPr>
          </w:p>
        </w:tc>
      </w:tr>
      <w:tr w:rsidR="00DA1BC8" w:rsidRPr="00A55BA6" w:rsidTr="005B738F">
        <w:tc>
          <w:tcPr>
            <w:tcW w:w="1908" w:type="dxa"/>
            <w:vAlign w:val="center"/>
          </w:tcPr>
          <w:p w:rsidR="00DA1BC8" w:rsidRPr="00A55BA6" w:rsidRDefault="00DA1BC8" w:rsidP="005B738F">
            <w:pPr>
              <w:jc w:val="right"/>
              <w:rPr>
                <w:rFonts w:ascii="Cambria" w:hAnsi="Cambria"/>
                <w:b/>
              </w:rPr>
            </w:pPr>
            <w:r w:rsidRPr="00A55BA6">
              <w:rPr>
                <w:rFonts w:ascii="Cambria" w:hAnsi="Cambria"/>
                <w:b/>
              </w:rPr>
              <w:t>Libro di testo</w:t>
            </w:r>
          </w:p>
        </w:tc>
        <w:tc>
          <w:tcPr>
            <w:tcW w:w="8690" w:type="dxa"/>
          </w:tcPr>
          <w:p w:rsidR="00DA1BC8" w:rsidRPr="00A55BA6" w:rsidRDefault="00DA1BC8" w:rsidP="005B738F">
            <w:pPr>
              <w:rPr>
                <w:rFonts w:ascii="Cambria" w:hAnsi="Cambria"/>
              </w:rPr>
            </w:pPr>
            <w:r w:rsidRPr="00A55BA6">
              <w:rPr>
                <w:rFonts w:ascii="Cambria" w:hAnsi="Cambria"/>
              </w:rPr>
              <w:t xml:space="preserve">Lucia Rossi </w:t>
            </w:r>
            <w:r w:rsidRPr="00A55BA6">
              <w:rPr>
                <w:rFonts w:ascii="Cambria" w:hAnsi="Cambria"/>
                <w:i/>
              </w:rPr>
              <w:t xml:space="preserve">Il mondo del diritto e dell’economia, </w:t>
            </w:r>
            <w:r w:rsidRPr="00A55BA6">
              <w:rPr>
                <w:rFonts w:ascii="Cambria" w:hAnsi="Cambria"/>
              </w:rPr>
              <w:t xml:space="preserve"> Tramontana vol.1</w:t>
            </w:r>
          </w:p>
        </w:tc>
      </w:tr>
      <w:tr w:rsidR="00DA1BC8" w:rsidRPr="00A55BA6" w:rsidTr="005B738F">
        <w:tc>
          <w:tcPr>
            <w:tcW w:w="1908" w:type="dxa"/>
            <w:vAlign w:val="center"/>
          </w:tcPr>
          <w:p w:rsidR="00DA1BC8" w:rsidRPr="00A55BA6" w:rsidRDefault="00DA1BC8" w:rsidP="005B738F">
            <w:pPr>
              <w:jc w:val="right"/>
              <w:rPr>
                <w:rFonts w:ascii="Cambria" w:hAnsi="Cambria"/>
                <w:b/>
              </w:rPr>
            </w:pPr>
            <w:r w:rsidRPr="00A55BA6">
              <w:rPr>
                <w:rFonts w:ascii="Cambria" w:hAnsi="Cambria"/>
                <w:b/>
              </w:rPr>
              <w:t>Prova d’esame</w:t>
            </w:r>
          </w:p>
        </w:tc>
        <w:tc>
          <w:tcPr>
            <w:tcW w:w="8690" w:type="dxa"/>
          </w:tcPr>
          <w:p w:rsidR="00DA1BC8" w:rsidRPr="00A55BA6" w:rsidRDefault="00DA1BC8" w:rsidP="005B738F">
            <w:pPr>
              <w:rPr>
                <w:rFonts w:ascii="Cambria" w:hAnsi="Cambria"/>
              </w:rPr>
            </w:pPr>
            <w:r w:rsidRPr="00A55BA6">
              <w:rPr>
                <w:rFonts w:ascii="Cambria" w:hAnsi="Cambria"/>
              </w:rPr>
              <w:t>Colloquio orale</w:t>
            </w:r>
          </w:p>
        </w:tc>
      </w:tr>
    </w:tbl>
    <w:p w:rsidR="00DA1BC8" w:rsidRPr="00A55BA6" w:rsidRDefault="00DA1BC8" w:rsidP="00EC005D">
      <w:pPr>
        <w:rPr>
          <w:rFonts w:ascii="Cambria" w:hAnsi="Cambria"/>
        </w:rPr>
      </w:pPr>
    </w:p>
    <w:p w:rsidR="00DA1BC8" w:rsidRDefault="00DA1BC8"/>
    <w:sectPr w:rsidR="00DA1BC8" w:rsidSect="00EC005D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005D"/>
    <w:rsid w:val="000072EE"/>
    <w:rsid w:val="000B2220"/>
    <w:rsid w:val="005B738F"/>
    <w:rsid w:val="005E0620"/>
    <w:rsid w:val="00A55BA6"/>
    <w:rsid w:val="00BA12C7"/>
    <w:rsid w:val="00C76A98"/>
    <w:rsid w:val="00DA1BC8"/>
    <w:rsid w:val="00DF4242"/>
    <w:rsid w:val="00E70FC1"/>
    <w:rsid w:val="00EC005D"/>
    <w:rsid w:val="00FB7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05D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C005D"/>
    <w:pPr>
      <w:keepNext/>
      <w:spacing w:line="360" w:lineRule="auto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C005D"/>
    <w:pPr>
      <w:keepNext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C005D"/>
    <w:rPr>
      <w:rFonts w:ascii="Times New Roman" w:hAnsi="Times New Roman" w:cs="Times New Roman"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C005D"/>
    <w:rPr>
      <w:rFonts w:ascii="Times New Roman" w:hAnsi="Times New Roman" w:cs="Times New Roman"/>
      <w:b/>
      <w:bCs/>
    </w:rPr>
  </w:style>
  <w:style w:type="paragraph" w:styleId="BodyText">
    <w:name w:val="Body Text"/>
    <w:basedOn w:val="Normal"/>
    <w:link w:val="BodyTextChar"/>
    <w:uiPriority w:val="99"/>
    <w:rsid w:val="00EC005D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EC005D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367</Words>
  <Characters>2094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Materia:</dc:title>
  <dc:subject/>
  <dc:creator>Nicola Balzano</dc:creator>
  <cp:keywords/>
  <dc:description/>
  <cp:lastModifiedBy>m.diaferia@tiscali.it</cp:lastModifiedBy>
  <cp:revision>2</cp:revision>
  <dcterms:created xsi:type="dcterms:W3CDTF">2019-06-02T19:08:00Z</dcterms:created>
  <dcterms:modified xsi:type="dcterms:W3CDTF">2019-06-02T19:08:00Z</dcterms:modified>
</cp:coreProperties>
</file>