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3C" w:rsidRPr="0036350E" w:rsidRDefault="0089173C" w:rsidP="005A1E1E">
      <w:pPr>
        <w:rPr>
          <w:rFonts w:ascii="Cambria" w:hAnsi="Cambria"/>
          <w:sz w:val="28"/>
        </w:rPr>
      </w:pPr>
    </w:p>
    <w:tbl>
      <w:tblPr>
        <w:tblW w:w="0" w:type="auto"/>
        <w:tblBorders>
          <w:top w:val="single" w:sz="8" w:space="0" w:color="4BACC6"/>
          <w:left w:val="single" w:sz="8" w:space="0" w:color="4BACC6"/>
          <w:bottom w:val="single" w:sz="8" w:space="0" w:color="4BACC6"/>
          <w:right w:val="single" w:sz="8" w:space="0" w:color="4BACC6"/>
        </w:tblBorders>
        <w:tblLook w:val="00A0"/>
      </w:tblPr>
      <w:tblGrid>
        <w:gridCol w:w="1951"/>
        <w:gridCol w:w="8666"/>
      </w:tblGrid>
      <w:tr w:rsidR="0089173C" w:rsidRPr="0036350E" w:rsidTr="005B738F">
        <w:tc>
          <w:tcPr>
            <w:tcW w:w="1951" w:type="dxa"/>
            <w:tcBorders>
              <w:top w:val="nil"/>
              <w:left w:val="nil"/>
              <w:bottom w:val="single" w:sz="24" w:space="0" w:color="4BACC6"/>
              <w:right w:val="single" w:sz="4" w:space="0" w:color="4BACC6"/>
            </w:tcBorders>
            <w:shd w:val="clear" w:color="auto" w:fill="FFFFFF"/>
          </w:tcPr>
          <w:p w:rsidR="0089173C" w:rsidRPr="0036350E" w:rsidRDefault="0089173C" w:rsidP="005B738F">
            <w:pPr>
              <w:jc w:val="right"/>
              <w:rPr>
                <w:rFonts w:ascii="Cambria" w:eastAsia="MS Gothic" w:hAnsi="Cambria"/>
                <w:color w:val="000000"/>
                <w:sz w:val="28"/>
              </w:rPr>
            </w:pPr>
            <w:r w:rsidRPr="0036350E">
              <w:rPr>
                <w:rFonts w:ascii="Cambria" w:eastAsia="MS Gothic" w:hAnsi="Cambria"/>
                <w:color w:val="000000"/>
                <w:sz w:val="28"/>
              </w:rPr>
              <w:t>Materia:</w:t>
            </w:r>
          </w:p>
        </w:tc>
        <w:tc>
          <w:tcPr>
            <w:tcW w:w="8666" w:type="dxa"/>
            <w:tcBorders>
              <w:top w:val="nil"/>
              <w:left w:val="single" w:sz="4" w:space="0" w:color="4BACC6"/>
              <w:bottom w:val="single" w:sz="24" w:space="0" w:color="4BACC6"/>
              <w:right w:val="nil"/>
            </w:tcBorders>
            <w:shd w:val="clear" w:color="auto" w:fill="FFFFFF"/>
            <w:vAlign w:val="center"/>
          </w:tcPr>
          <w:p w:rsidR="0089173C" w:rsidRPr="0036350E" w:rsidRDefault="0089173C" w:rsidP="005B738F">
            <w:pPr>
              <w:rPr>
                <w:rFonts w:ascii="Cambria" w:eastAsia="MS Gothic" w:hAnsi="Cambria"/>
                <w:b/>
                <w:color w:val="000000"/>
                <w:sz w:val="28"/>
              </w:rPr>
            </w:pPr>
            <w:r w:rsidRPr="0036350E">
              <w:rPr>
                <w:rFonts w:ascii="Cambria" w:eastAsia="MS Gothic" w:hAnsi="Cambria"/>
                <w:b/>
                <w:color w:val="000000"/>
                <w:sz w:val="28"/>
              </w:rPr>
              <w:t>LATINO</w:t>
            </w:r>
          </w:p>
        </w:tc>
      </w:tr>
      <w:tr w:rsidR="0089173C" w:rsidRPr="0036350E" w:rsidTr="005B738F">
        <w:tc>
          <w:tcPr>
            <w:tcW w:w="1951" w:type="dxa"/>
            <w:tcBorders>
              <w:top w:val="single" w:sz="24" w:space="0" w:color="4BACC6"/>
              <w:left w:val="nil"/>
              <w:bottom w:val="nil"/>
              <w:right w:val="single" w:sz="4" w:space="0" w:color="4BACC6"/>
            </w:tcBorders>
            <w:shd w:val="clear" w:color="auto" w:fill="FFFFFF"/>
          </w:tcPr>
          <w:p w:rsidR="0089173C" w:rsidRPr="0036350E" w:rsidRDefault="0089173C" w:rsidP="005B738F">
            <w:pPr>
              <w:jc w:val="right"/>
              <w:rPr>
                <w:rFonts w:ascii="Cambria" w:eastAsia="MS Gothic" w:hAnsi="Cambria"/>
                <w:color w:val="000000"/>
                <w:sz w:val="28"/>
              </w:rPr>
            </w:pPr>
            <w:r w:rsidRPr="0036350E">
              <w:rPr>
                <w:rFonts w:ascii="Cambria" w:eastAsia="MS Gothic" w:hAnsi="Cambria"/>
                <w:color w:val="000000"/>
                <w:sz w:val="28"/>
              </w:rPr>
              <w:t>Ammissione:</w:t>
            </w:r>
          </w:p>
        </w:tc>
        <w:tc>
          <w:tcPr>
            <w:tcW w:w="8666" w:type="dxa"/>
            <w:tcBorders>
              <w:top w:val="single" w:sz="24" w:space="0" w:color="4BACC6"/>
              <w:left w:val="single" w:sz="4" w:space="0" w:color="4BACC6"/>
              <w:bottom w:val="single" w:sz="24" w:space="0" w:color="4BACC6"/>
              <w:right w:val="nil"/>
            </w:tcBorders>
            <w:shd w:val="clear" w:color="auto" w:fill="D2EAF1"/>
            <w:vAlign w:val="center"/>
          </w:tcPr>
          <w:p w:rsidR="0089173C" w:rsidRPr="0036350E" w:rsidRDefault="0089173C" w:rsidP="00EC56AF">
            <w:pPr>
              <w:rPr>
                <w:rFonts w:ascii="Cambria" w:eastAsia="MS Gothic" w:hAnsi="Cambria"/>
                <w:b/>
                <w:color w:val="000000"/>
                <w:sz w:val="28"/>
              </w:rPr>
            </w:pPr>
            <w:r>
              <w:rPr>
                <w:rFonts w:ascii="Cambria" w:eastAsia="MS Gothic" w:hAnsi="Cambria"/>
                <w:b/>
                <w:color w:val="000000"/>
                <w:sz w:val="28"/>
              </w:rPr>
              <w:t>Terza</w:t>
            </w:r>
            <w:r w:rsidRPr="0036350E">
              <w:rPr>
                <w:rFonts w:ascii="Cambria" w:eastAsia="MS Gothic" w:hAnsi="Cambria"/>
                <w:b/>
                <w:color w:val="000000"/>
                <w:sz w:val="28"/>
              </w:rPr>
              <w:t xml:space="preserve"> Liceo delle Scienze Umane</w:t>
            </w:r>
          </w:p>
        </w:tc>
      </w:tr>
      <w:tr w:rsidR="0089173C" w:rsidRPr="0036350E" w:rsidTr="005B738F">
        <w:tc>
          <w:tcPr>
            <w:tcW w:w="1951" w:type="dxa"/>
            <w:tcBorders>
              <w:top w:val="nil"/>
              <w:left w:val="nil"/>
              <w:bottom w:val="nil"/>
              <w:right w:val="single" w:sz="4" w:space="0" w:color="4BACC6"/>
            </w:tcBorders>
            <w:shd w:val="clear" w:color="auto" w:fill="FFFFFF"/>
          </w:tcPr>
          <w:p w:rsidR="0089173C" w:rsidRPr="0036350E" w:rsidRDefault="0089173C" w:rsidP="005B738F">
            <w:pPr>
              <w:jc w:val="right"/>
              <w:rPr>
                <w:rFonts w:ascii="Cambria" w:eastAsia="MS Gothic" w:hAnsi="Cambria"/>
                <w:color w:val="000000"/>
                <w:sz w:val="28"/>
              </w:rPr>
            </w:pPr>
            <w:r w:rsidRPr="0036350E">
              <w:rPr>
                <w:rFonts w:ascii="Cambria" w:eastAsia="MS Gothic" w:hAnsi="Cambria"/>
                <w:color w:val="000000"/>
                <w:sz w:val="28"/>
              </w:rPr>
              <w:t>Anno:</w:t>
            </w:r>
          </w:p>
        </w:tc>
        <w:tc>
          <w:tcPr>
            <w:tcW w:w="8666" w:type="dxa"/>
            <w:tcBorders>
              <w:top w:val="single" w:sz="24" w:space="0" w:color="4BACC6"/>
              <w:left w:val="single" w:sz="4" w:space="0" w:color="4BACC6"/>
              <w:bottom w:val="nil"/>
              <w:right w:val="nil"/>
            </w:tcBorders>
            <w:shd w:val="clear" w:color="auto" w:fill="D2EAF1"/>
            <w:vAlign w:val="center"/>
          </w:tcPr>
          <w:p w:rsidR="0089173C" w:rsidRPr="0036350E" w:rsidRDefault="0089173C" w:rsidP="00937015">
            <w:pPr>
              <w:rPr>
                <w:rFonts w:ascii="Cambria" w:eastAsia="MS Gothic" w:hAnsi="Cambria"/>
                <w:b/>
                <w:color w:val="000000"/>
                <w:sz w:val="28"/>
              </w:rPr>
            </w:pPr>
            <w:r w:rsidRPr="0036350E">
              <w:rPr>
                <w:rFonts w:ascii="Cambria" w:eastAsia="MS Gothic" w:hAnsi="Cambria"/>
                <w:b/>
                <w:color w:val="000000"/>
                <w:sz w:val="28"/>
              </w:rPr>
              <w:t>2019-20</w:t>
            </w:r>
            <w:bookmarkStart w:id="0" w:name="_GoBack"/>
            <w:bookmarkEnd w:id="0"/>
            <w:r w:rsidRPr="0036350E">
              <w:rPr>
                <w:rFonts w:ascii="Cambria" w:eastAsia="MS Gothic" w:hAnsi="Cambria"/>
                <w:b/>
                <w:color w:val="000000"/>
                <w:sz w:val="28"/>
              </w:rPr>
              <w:t>20</w:t>
            </w:r>
          </w:p>
        </w:tc>
      </w:tr>
    </w:tbl>
    <w:p w:rsidR="0089173C" w:rsidRPr="0036350E" w:rsidRDefault="0089173C" w:rsidP="005A1E1E">
      <w:pPr>
        <w:rPr>
          <w:rFonts w:ascii="Cambria" w:hAnsi="Cambria"/>
          <w:sz w:val="28"/>
        </w:rPr>
      </w:pPr>
    </w:p>
    <w:p w:rsidR="0089173C" w:rsidRPr="0036350E" w:rsidRDefault="0089173C" w:rsidP="005A1E1E">
      <w:pPr>
        <w:rPr>
          <w:rFonts w:ascii="Cambria" w:hAnsi="Cambria"/>
          <w:sz w:val="28"/>
        </w:rPr>
      </w:pPr>
    </w:p>
    <w:p w:rsidR="0089173C" w:rsidRPr="0036350E" w:rsidRDefault="0089173C" w:rsidP="005A1E1E">
      <w:pPr>
        <w:rPr>
          <w:rFonts w:ascii="Cambria" w:hAnsi="Cambria"/>
          <w:sz w:val="28"/>
        </w:rPr>
      </w:pPr>
    </w:p>
    <w:tbl>
      <w:tblPr>
        <w:tblW w:w="0" w:type="auto"/>
        <w:tblBorders>
          <w:insideH w:val="single" w:sz="12" w:space="0" w:color="4BACC6"/>
          <w:insideV w:val="single" w:sz="12" w:space="0" w:color="4BACC6"/>
        </w:tblBorders>
        <w:tblLook w:val="01E0"/>
      </w:tblPr>
      <w:tblGrid>
        <w:gridCol w:w="1908"/>
        <w:gridCol w:w="8690"/>
      </w:tblGrid>
      <w:tr w:rsidR="0089173C" w:rsidRPr="0036350E" w:rsidTr="005B738F">
        <w:tc>
          <w:tcPr>
            <w:tcW w:w="1908" w:type="dxa"/>
            <w:vAlign w:val="center"/>
          </w:tcPr>
          <w:p w:rsidR="0089173C" w:rsidRPr="0036350E" w:rsidRDefault="0089173C" w:rsidP="005B738F">
            <w:pPr>
              <w:jc w:val="right"/>
              <w:rPr>
                <w:rFonts w:ascii="Cambria" w:hAnsi="Cambria"/>
                <w:b/>
                <w:bCs/>
              </w:rPr>
            </w:pPr>
            <w:r w:rsidRPr="0036350E">
              <w:rPr>
                <w:rFonts w:ascii="Cambria" w:hAnsi="Cambria"/>
                <w:b/>
                <w:bCs/>
              </w:rPr>
              <w:t>Argomenti del Primo Anno</w:t>
            </w:r>
          </w:p>
        </w:tc>
        <w:tc>
          <w:tcPr>
            <w:tcW w:w="8690" w:type="dxa"/>
          </w:tcPr>
          <w:p w:rsidR="0089173C" w:rsidRPr="0036350E" w:rsidRDefault="0089173C" w:rsidP="005413FE">
            <w:pPr>
              <w:rPr>
                <w:rFonts w:ascii="Cambria" w:hAnsi="Cambria"/>
              </w:rPr>
            </w:pPr>
            <w:r w:rsidRPr="0036350E">
              <w:rPr>
                <w:rFonts w:ascii="Cambria" w:hAnsi="Cambria"/>
              </w:rPr>
              <w:t>Morfologia del nome: le cinque declinazioni e le due classi di aggettivi; aggettivi pronominali. Aggettivi possessivi e pronomi personali.</w:t>
            </w:r>
          </w:p>
          <w:p w:rsidR="0089173C" w:rsidRPr="0036350E" w:rsidRDefault="0089173C" w:rsidP="005413FE">
            <w:pPr>
              <w:rPr>
                <w:rFonts w:ascii="Cambria" w:hAnsi="Cambria"/>
              </w:rPr>
            </w:pPr>
            <w:r w:rsidRPr="0036350E">
              <w:rPr>
                <w:rFonts w:ascii="Cambria" w:hAnsi="Cambria"/>
              </w:rPr>
              <w:t>Morfologia del verbo: le forme attive e passive dell’indicativo delle quattro coniugazioni, della coniugazione mista, le forme attive dell’indicativo di sum; l’imperativo; l’infinito presente.</w:t>
            </w:r>
          </w:p>
          <w:p w:rsidR="0089173C" w:rsidRPr="0036350E" w:rsidRDefault="0089173C" w:rsidP="005413FE">
            <w:pPr>
              <w:rPr>
                <w:rFonts w:ascii="Cambria" w:hAnsi="Cambria"/>
              </w:rPr>
            </w:pPr>
            <w:r w:rsidRPr="0036350E">
              <w:rPr>
                <w:rFonts w:ascii="Cambria" w:hAnsi="Cambria"/>
              </w:rPr>
              <w:t>Sintassi della frase semplice: le principali funzioni logiche.</w:t>
            </w:r>
          </w:p>
          <w:p w:rsidR="0089173C" w:rsidRPr="002676E8" w:rsidRDefault="0089173C" w:rsidP="005413FE">
            <w:pPr>
              <w:rPr>
                <w:rFonts w:ascii="Cambria" w:hAnsi="Cambria"/>
              </w:rPr>
            </w:pPr>
            <w:r w:rsidRPr="0036350E">
              <w:rPr>
                <w:rFonts w:ascii="Cambria" w:hAnsi="Cambria"/>
              </w:rPr>
              <w:t>Sintassi del periodo: le principali coordinate; la subordinata causale e temporale all’indicativo.</w:t>
            </w:r>
          </w:p>
        </w:tc>
      </w:tr>
      <w:tr w:rsidR="0089173C" w:rsidRPr="0036350E" w:rsidTr="005B738F">
        <w:tc>
          <w:tcPr>
            <w:tcW w:w="1908" w:type="dxa"/>
            <w:vAlign w:val="center"/>
          </w:tcPr>
          <w:p w:rsidR="0089173C" w:rsidRPr="0036350E" w:rsidRDefault="0089173C" w:rsidP="00191F6C">
            <w:pPr>
              <w:jc w:val="right"/>
              <w:rPr>
                <w:rFonts w:ascii="Cambria" w:hAnsi="Cambria"/>
                <w:b/>
                <w:bCs/>
              </w:rPr>
            </w:pPr>
            <w:r w:rsidRPr="0036350E">
              <w:rPr>
                <w:rFonts w:ascii="Cambria" w:hAnsi="Cambria"/>
                <w:b/>
                <w:bCs/>
              </w:rPr>
              <w:t xml:space="preserve">Argomenti del </w:t>
            </w:r>
            <w:r>
              <w:rPr>
                <w:rFonts w:ascii="Cambria" w:hAnsi="Cambria"/>
                <w:b/>
                <w:bCs/>
              </w:rPr>
              <w:t>Secondo</w:t>
            </w:r>
            <w:r w:rsidRPr="0036350E">
              <w:rPr>
                <w:rFonts w:ascii="Cambria" w:hAnsi="Cambria"/>
                <w:b/>
                <w:bCs/>
              </w:rPr>
              <w:t xml:space="preserve"> Anno</w:t>
            </w:r>
          </w:p>
        </w:tc>
        <w:tc>
          <w:tcPr>
            <w:tcW w:w="8690" w:type="dxa"/>
          </w:tcPr>
          <w:p w:rsidR="0089173C" w:rsidRPr="002676E8" w:rsidRDefault="0089173C" w:rsidP="00517FCD">
            <w:pPr>
              <w:rPr>
                <w:rFonts w:ascii="Cambria" w:hAnsi="Cambria"/>
              </w:rPr>
            </w:pPr>
            <w:r w:rsidRPr="002676E8">
              <w:rPr>
                <w:rFonts w:ascii="Cambria" w:hAnsi="Cambria"/>
              </w:rPr>
              <w:t xml:space="preserve">Fonetica e Morfologia. Ripasso della morfologia e delle strutture sintattiche studiate nell’anno precedente. Verbi deponenti e costruzioni </w:t>
            </w:r>
          </w:p>
          <w:p w:rsidR="0089173C" w:rsidRPr="0036350E" w:rsidRDefault="0089173C" w:rsidP="00517FCD">
            <w:pPr>
              <w:rPr>
                <w:rFonts w:ascii="Cambria" w:hAnsi="Cambria"/>
              </w:rPr>
            </w:pPr>
            <w:r w:rsidRPr="002676E8">
              <w:rPr>
                <w:rFonts w:ascii="Cambria" w:hAnsi="Cambria"/>
              </w:rPr>
              <w:t>particolari (utor, fruor, fungor, potior, vescor). Approfondimenti sul Participio. Infinito e proposizioni infinitive. Gerundio. Gerundivo. Supino. Pronomi (determinativi, dimostrativi, indefiniti in tutte le sfumature di significato, interrogativi). Sintassi. Frase interrogativa indiretta. Frasi completive in dipendenza da verba timendi, declarandi, impediendi, recusandi. Perifrastica passiva. Costruzioni particolari (videor, verba narrandi, opus est, verbi assolutamente e relativamente impersonali). Lettura e traduzione di testi d’autore. Seguendo i testi in adozione, le esigenze di programmazione dei singoli consigli di classe, le scelte degli insegnanti, si propongono passi scelti dalle opere di Caio Giulio Cesare ed eventualmente di Gaio Sallustio Crispo.</w:t>
            </w:r>
          </w:p>
        </w:tc>
      </w:tr>
      <w:tr w:rsidR="0089173C" w:rsidRPr="0036350E" w:rsidTr="005B738F">
        <w:tc>
          <w:tcPr>
            <w:tcW w:w="1908" w:type="dxa"/>
            <w:vAlign w:val="center"/>
          </w:tcPr>
          <w:p w:rsidR="0089173C" w:rsidRPr="0036350E" w:rsidRDefault="0089173C" w:rsidP="005B738F">
            <w:pPr>
              <w:jc w:val="right"/>
              <w:rPr>
                <w:rFonts w:ascii="Cambria" w:hAnsi="Cambria"/>
                <w:b/>
                <w:bCs/>
              </w:rPr>
            </w:pPr>
            <w:r w:rsidRPr="0036350E">
              <w:rPr>
                <w:rFonts w:ascii="Cambria" w:hAnsi="Cambria"/>
                <w:b/>
                <w:bCs/>
              </w:rPr>
              <w:t>Libro di testo</w:t>
            </w:r>
          </w:p>
        </w:tc>
        <w:tc>
          <w:tcPr>
            <w:tcW w:w="8690" w:type="dxa"/>
          </w:tcPr>
          <w:p w:rsidR="0089173C" w:rsidRDefault="0089173C" w:rsidP="005413FE">
            <w:pPr>
              <w:rPr>
                <w:rFonts w:ascii="Cambria" w:hAnsi="Cambria"/>
              </w:rPr>
            </w:pPr>
            <w:r w:rsidRPr="0036350E">
              <w:rPr>
                <w:rFonts w:ascii="Cambria" w:hAnsi="Cambria"/>
              </w:rPr>
              <w:t>Tantucci, Roncoroni, Cappelletto, Galeotto, Sada, “Il mio latino”, grammatica + laboratorio 1+ libro digitale + contenuti digitali interattivi, Poseidonia scuola, Mondadori Education,  2 volumi indivisibili, ISBN 978-88-482-6394-8</w:t>
            </w:r>
          </w:p>
          <w:p w:rsidR="0089173C" w:rsidRDefault="0089173C" w:rsidP="005413FE">
            <w:pPr>
              <w:rPr>
                <w:rFonts w:ascii="Cambria" w:hAnsi="Cambria"/>
              </w:rPr>
            </w:pPr>
          </w:p>
          <w:p w:rsidR="0089173C" w:rsidRPr="002676E8" w:rsidRDefault="0089173C" w:rsidP="005413FE">
            <w:pPr>
              <w:rPr>
                <w:rFonts w:ascii="Cambria" w:hAnsi="Cambria"/>
              </w:rPr>
            </w:pPr>
            <w:r w:rsidRPr="002676E8">
              <w:rPr>
                <w:rFonts w:ascii="Cambria" w:hAnsi="Cambria"/>
              </w:rPr>
              <w:t xml:space="preserve">Flocchini Nicola / Guidotti Baccipiera / Moscio Marco, Nuovo Expedite - Edizione Mista (Il) / Esericizi 2 + Espansione Web2 </w:t>
            </w:r>
            <w:r w:rsidRPr="0036350E">
              <w:rPr>
                <w:rFonts w:ascii="Cambria" w:hAnsi="Cambria"/>
              </w:rPr>
              <w:t>ISBN 978</w:t>
            </w:r>
            <w:r w:rsidRPr="002676E8">
              <w:rPr>
                <w:rFonts w:ascii="Cambria" w:hAnsi="Cambria"/>
              </w:rPr>
              <w:t>8845152948</w:t>
            </w:r>
          </w:p>
        </w:tc>
      </w:tr>
      <w:tr w:rsidR="0089173C" w:rsidRPr="0036350E" w:rsidTr="005B738F">
        <w:tc>
          <w:tcPr>
            <w:tcW w:w="1908" w:type="dxa"/>
            <w:vAlign w:val="center"/>
          </w:tcPr>
          <w:p w:rsidR="0089173C" w:rsidRPr="0036350E" w:rsidRDefault="0089173C" w:rsidP="005B738F">
            <w:pPr>
              <w:jc w:val="right"/>
              <w:rPr>
                <w:rFonts w:ascii="Cambria" w:hAnsi="Cambria"/>
                <w:b/>
                <w:bCs/>
              </w:rPr>
            </w:pPr>
            <w:r w:rsidRPr="0036350E">
              <w:rPr>
                <w:rFonts w:ascii="Cambria" w:hAnsi="Cambria"/>
                <w:b/>
                <w:bCs/>
              </w:rPr>
              <w:t>Prova d’esame</w:t>
            </w:r>
          </w:p>
        </w:tc>
        <w:tc>
          <w:tcPr>
            <w:tcW w:w="8690" w:type="dxa"/>
          </w:tcPr>
          <w:p w:rsidR="0089173C" w:rsidRPr="009D0751" w:rsidRDefault="0089173C" w:rsidP="003F66FD">
            <w:pPr>
              <w:rPr>
                <w:rFonts w:ascii="Cambria" w:hAnsi="Cambria"/>
                <w:b/>
                <w:bCs/>
              </w:rPr>
            </w:pPr>
            <w:r w:rsidRPr="009D0751">
              <w:rPr>
                <w:rFonts w:ascii="Cambria" w:hAnsi="Cambria"/>
                <w:bCs/>
              </w:rPr>
              <w:t>Scritto: Traduzione di un breve testo dal Latino in Italiano con l’uso del dizionario.</w:t>
            </w:r>
          </w:p>
          <w:p w:rsidR="0089173C" w:rsidRPr="0036350E" w:rsidRDefault="0089173C" w:rsidP="003F66FD">
            <w:pPr>
              <w:rPr>
                <w:rFonts w:ascii="Cambria" w:hAnsi="Cambria"/>
                <w:b/>
                <w:bCs/>
              </w:rPr>
            </w:pPr>
            <w:r w:rsidRPr="009D0751">
              <w:rPr>
                <w:rFonts w:ascii="Cambria" w:hAnsi="Cambria"/>
                <w:bCs/>
              </w:rPr>
              <w:t>Orale: Individuazione, analisi e definizione di: verbi, nomi, aggettivi, funzioni dei casi e costrutti.</w:t>
            </w:r>
            <w:r w:rsidRPr="0036350E">
              <w:rPr>
                <w:rFonts w:ascii="Cambria" w:hAnsi="Cambria"/>
                <w:bCs/>
              </w:rPr>
              <w:t>.</w:t>
            </w:r>
          </w:p>
        </w:tc>
      </w:tr>
    </w:tbl>
    <w:p w:rsidR="0089173C" w:rsidRPr="0036350E" w:rsidRDefault="0089173C" w:rsidP="005A1E1E">
      <w:pPr>
        <w:rPr>
          <w:rFonts w:ascii="Cambria" w:hAnsi="Cambria"/>
        </w:rPr>
      </w:pPr>
    </w:p>
    <w:p w:rsidR="0089173C" w:rsidRDefault="0089173C"/>
    <w:sectPr w:rsidR="0089173C" w:rsidSect="00EE7FE6">
      <w:footerReference w:type="even" r:id="rId7"/>
      <w:footerReference w:type="default" r:id="rId8"/>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73C" w:rsidRDefault="0089173C">
      <w:r>
        <w:separator/>
      </w:r>
    </w:p>
  </w:endnote>
  <w:endnote w:type="continuationSeparator" w:id="0">
    <w:p w:rsidR="0089173C" w:rsidRDefault="008917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MS Gothic">
    <w:altName w:val="?l?r ?S?V?b?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3C" w:rsidRDefault="0089173C" w:rsidP="00796E6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9173C" w:rsidRDefault="0089173C" w:rsidP="00B46D2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3C" w:rsidRDefault="0089173C">
    <w:pPr>
      <w:pStyle w:val="Footer"/>
      <w:jc w:val="center"/>
    </w:pPr>
    <w:r>
      <w:t>[</w:t>
    </w:r>
    <w:r w:rsidRPr="0014698B">
      <w:rPr>
        <w:b/>
      </w:rPr>
      <w:fldChar w:fldCharType="begin"/>
    </w:r>
    <w:r w:rsidRPr="0014698B">
      <w:rPr>
        <w:b/>
      </w:rPr>
      <w:instrText xml:space="preserve"> PAGE   \* MERGEFORMAT </w:instrText>
    </w:r>
    <w:r w:rsidRPr="0014698B">
      <w:rPr>
        <w:b/>
      </w:rPr>
      <w:fldChar w:fldCharType="separate"/>
    </w:r>
    <w:r>
      <w:rPr>
        <w:b/>
        <w:noProof/>
      </w:rPr>
      <w:t>3</w:t>
    </w:r>
    <w:r w:rsidRPr="0014698B">
      <w:rPr>
        <w:b/>
      </w:rPr>
      <w:fldChar w:fldCharType="end"/>
    </w:r>
    <w:r>
      <w:t>]</w:t>
    </w:r>
  </w:p>
  <w:p w:rsidR="0089173C" w:rsidRDefault="0089173C" w:rsidP="00B46D2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73C" w:rsidRDefault="0089173C">
      <w:r>
        <w:separator/>
      </w:r>
    </w:p>
  </w:footnote>
  <w:footnote w:type="continuationSeparator" w:id="0">
    <w:p w:rsidR="0089173C" w:rsidRDefault="008917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66A90"/>
    <w:multiLevelType w:val="hybridMultilevel"/>
    <w:tmpl w:val="CA023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1E1E"/>
    <w:rsid w:val="00091148"/>
    <w:rsid w:val="000B2220"/>
    <w:rsid w:val="000C273A"/>
    <w:rsid w:val="0014698B"/>
    <w:rsid w:val="00191F6C"/>
    <w:rsid w:val="001E68CC"/>
    <w:rsid w:val="002676E8"/>
    <w:rsid w:val="00351907"/>
    <w:rsid w:val="0036350E"/>
    <w:rsid w:val="003F66FD"/>
    <w:rsid w:val="00462DF4"/>
    <w:rsid w:val="00517FCD"/>
    <w:rsid w:val="005413FE"/>
    <w:rsid w:val="005504C3"/>
    <w:rsid w:val="005A1E1E"/>
    <w:rsid w:val="005B738F"/>
    <w:rsid w:val="00796E65"/>
    <w:rsid w:val="00862C76"/>
    <w:rsid w:val="00865826"/>
    <w:rsid w:val="0089173C"/>
    <w:rsid w:val="008B30FB"/>
    <w:rsid w:val="008C54FF"/>
    <w:rsid w:val="00917F59"/>
    <w:rsid w:val="00937015"/>
    <w:rsid w:val="0094037C"/>
    <w:rsid w:val="009D0751"/>
    <w:rsid w:val="009E78D3"/>
    <w:rsid w:val="00A55BA6"/>
    <w:rsid w:val="00B46D24"/>
    <w:rsid w:val="00C76A98"/>
    <w:rsid w:val="00CC0799"/>
    <w:rsid w:val="00EA71F6"/>
    <w:rsid w:val="00EC56AF"/>
    <w:rsid w:val="00EE7FE6"/>
    <w:rsid w:val="00F04930"/>
    <w:rsid w:val="00F147A2"/>
    <w:rsid w:val="00FB0B5F"/>
    <w:rsid w:val="00FD2FE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E1E"/>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1E1E"/>
    <w:pPr>
      <w:tabs>
        <w:tab w:val="center" w:pos="4819"/>
        <w:tab w:val="right" w:pos="9638"/>
      </w:tabs>
    </w:pPr>
  </w:style>
  <w:style w:type="character" w:customStyle="1" w:styleId="FooterChar">
    <w:name w:val="Footer Char"/>
    <w:basedOn w:val="DefaultParagraphFont"/>
    <w:link w:val="Footer"/>
    <w:uiPriority w:val="99"/>
    <w:locked/>
    <w:rsid w:val="005A1E1E"/>
    <w:rPr>
      <w:rFonts w:ascii="Times New Roman" w:hAnsi="Times New Roman" w:cs="Times New Roman"/>
    </w:rPr>
  </w:style>
  <w:style w:type="character" w:styleId="PageNumber">
    <w:name w:val="page number"/>
    <w:basedOn w:val="DefaultParagraphFont"/>
    <w:uiPriority w:val="99"/>
    <w:rsid w:val="005A1E1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319</Words>
  <Characters>1823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dc:title>
  <dc:subject/>
  <dc:creator>Nicola Balzano</dc:creator>
  <cp:keywords/>
  <dc:description/>
  <cp:lastModifiedBy>m.diaferia@tiscali.it</cp:lastModifiedBy>
  <cp:revision>3</cp:revision>
  <dcterms:created xsi:type="dcterms:W3CDTF">2019-05-22T17:17:00Z</dcterms:created>
  <dcterms:modified xsi:type="dcterms:W3CDTF">2019-05-22T17:20:00Z</dcterms:modified>
</cp:coreProperties>
</file>