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D4" w:rsidRPr="000F0EE5" w:rsidRDefault="00254DD4" w:rsidP="00A43757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254DD4" w:rsidRPr="000F0EE5" w:rsidTr="00385F13">
        <w:tc>
          <w:tcPr>
            <w:tcW w:w="1951" w:type="dxa"/>
            <w:shd w:val="clear" w:color="auto" w:fill="FFFFFF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color w:val="000000"/>
                <w:sz w:val="28"/>
              </w:rPr>
            </w:pPr>
            <w:r w:rsidRPr="000F0EE5">
              <w:rPr>
                <w:rFonts w:asciiTheme="majorHAnsi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254DD4" w:rsidRPr="000F0EE5" w:rsidRDefault="00254DD4" w:rsidP="00385F13">
            <w:pPr>
              <w:rPr>
                <w:rFonts w:asciiTheme="majorHAnsi" w:hAnsiTheme="majorHAnsi"/>
                <w:b/>
                <w:color w:val="000000"/>
                <w:sz w:val="28"/>
              </w:rPr>
            </w:pPr>
            <w:r w:rsidRPr="000F0EE5">
              <w:rPr>
                <w:rFonts w:asciiTheme="majorHAnsi" w:hAnsiTheme="majorHAnsi"/>
                <w:b/>
                <w:color w:val="000000"/>
                <w:sz w:val="28"/>
              </w:rPr>
              <w:t>SCIENZE UMANE</w:t>
            </w:r>
          </w:p>
        </w:tc>
      </w:tr>
      <w:tr w:rsidR="00254DD4" w:rsidRPr="000F0EE5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0F0EE5">
              <w:rPr>
                <w:rFonts w:asciiTheme="majorHAnsi" w:hAnsiTheme="maj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254DD4" w:rsidRPr="000F0EE5" w:rsidRDefault="00254DD4" w:rsidP="00385F13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0F0EE5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Seconda Liceo delle Scienze Umane</w:t>
            </w:r>
          </w:p>
        </w:tc>
      </w:tr>
      <w:tr w:rsidR="00254DD4" w:rsidRPr="000F0EE5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0F0EE5">
              <w:rPr>
                <w:rFonts w:asciiTheme="majorHAnsi" w:hAnsiTheme="majorHAnsi"/>
                <w:color w:val="000000"/>
                <w:sz w:val="28"/>
                <w:szCs w:val="20"/>
              </w:rPr>
              <w:t xml:space="preserve">Anno: </w:t>
            </w:r>
          </w:p>
        </w:tc>
        <w:tc>
          <w:tcPr>
            <w:tcW w:w="8666" w:type="dxa"/>
            <w:shd w:val="clear" w:color="auto" w:fill="D2EAF1"/>
          </w:tcPr>
          <w:p w:rsidR="00254DD4" w:rsidRPr="000F0EE5" w:rsidRDefault="000F0EE5" w:rsidP="000F0EE5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0F0EE5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2016</w:t>
            </w:r>
            <w:r w:rsidR="00254DD4" w:rsidRPr="000F0EE5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-201</w:t>
            </w:r>
            <w:r w:rsidRPr="000F0EE5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7</w:t>
            </w:r>
          </w:p>
        </w:tc>
      </w:tr>
    </w:tbl>
    <w:p w:rsidR="00254DD4" w:rsidRPr="000F0EE5" w:rsidRDefault="00254DD4" w:rsidP="00A43757">
      <w:pPr>
        <w:tabs>
          <w:tab w:val="left" w:pos="5780"/>
        </w:tabs>
        <w:rPr>
          <w:rFonts w:asciiTheme="majorHAnsi" w:hAnsiTheme="majorHAnsi"/>
        </w:rPr>
      </w:pPr>
      <w:r w:rsidRPr="000F0EE5">
        <w:rPr>
          <w:rFonts w:asciiTheme="majorHAnsi" w:hAnsiTheme="maj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254DD4" w:rsidRPr="000F0EE5" w:rsidTr="00385F13">
        <w:tc>
          <w:tcPr>
            <w:tcW w:w="1908" w:type="dxa"/>
            <w:vAlign w:val="center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b/>
              </w:rPr>
            </w:pPr>
            <w:r w:rsidRPr="000F0EE5">
              <w:rPr>
                <w:rFonts w:asciiTheme="majorHAnsi" w:hAnsiTheme="majorHAnsi"/>
                <w:b/>
              </w:rPr>
              <w:t>Argomenti del Primo Anno</w:t>
            </w:r>
          </w:p>
        </w:tc>
        <w:tc>
          <w:tcPr>
            <w:tcW w:w="8690" w:type="dxa"/>
          </w:tcPr>
          <w:p w:rsidR="000F0EE5" w:rsidRPr="002E27B2" w:rsidRDefault="000F0EE5" w:rsidP="000F0EE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Pedagogia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Mod.9 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Introduzione allo studio della Pedagogia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U.1Pedagogia e storia della Pedagogia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Cosa si intende per Pedagogia, il rapporto della pedagogia con le altre Scienze Umane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Pedagogia: una riflessione teorica sull'Educazione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La persona come soggetto di educazione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I  processi formativi e le finalità formative.  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I diversi tipi di formazione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Le agenzie educative e i processi educativi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Mod.10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L'educazione nel mondo antico e nella polis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 L'educazione nel mondo antico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Organizzazione politico-economica ed educazione presso gli Egizi, il Regno di Israele, gli Achei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L'educazione nella polis: Sparta e Atene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</w:t>
            </w:r>
            <w:proofErr w:type="spellEnd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. 11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>Dai sofisti a Aristotele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 Sofisti, Socrate e Isocrate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Platone e Aristotele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Mod.12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La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paideia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ellenistica e l'educazione a Roma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U.1 La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paideia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ellenistica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Cambiamenti politico-sociali, gli ideali educativi dell'Ellenismo, lo sviluppo delle istituzioni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educative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L'educazione a Roma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Dall'epoca Repubblicana all'epoca Imperiale: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società,educazione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 scuola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L'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Humanitas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di Cicerone, lo stoicismo di Seneca,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Quintiliano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 la formazione dell'oratore.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F0EE5" w:rsidRPr="002E27B2" w:rsidRDefault="000F0EE5" w:rsidP="000F0EE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Psicologia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Mod.1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La psicologia e i suoi metodi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U.1La psicologia e il metodo scientifico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Lo sviluppo storico e i metodi della psicologia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Mod.2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La percezione e l'apprendimento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 Le leggi dell' organizzazione percettiva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Processi sensoriali, leggi dell'organizzazione percettiva, vari tipi di percezione, L'attenzione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L'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apprendimento:Teorie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Comportamentistiche, Gestaltiche, Cognitiviste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Le varie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forme.L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>' imprinting,  il condizionamento classico, operante, cognitivo, l'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insight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, la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metacognizione</w:t>
            </w:r>
            <w:proofErr w:type="spellEnd"/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</w:t>
            </w:r>
            <w:proofErr w:type="spellEnd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. 8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>Il metodo di studio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U.1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Metacognizione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 apprendimento le strategie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metaconitive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di studio, le strategie di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apprendimento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Mod.3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>La memoria, l'intelligenza e le differenze individuali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 La memoria come elaborazione attiva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Il modello di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Atkinson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shiffrin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, Memoria sensoriale, MBT,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MLT,memoria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di lavoro.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Oblio, recupero.  Sviluppo della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metamemoria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U.2 L' intelligenza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Cosa si intende con intelligenza, i modelli di spiegazione, pensiero produttivo,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I modelli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Guilford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, Gardner;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Goleman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La misurazione dell'intelligenza. Il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Q.I.:origine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>, calcolo e limiti.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Natura e cultura.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Mod.5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Emozioni, motivazioni, personalità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U.1 Le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emozioni.Basi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biologiche. Che cosa sono, il loro ruolo, la loro comparsa e il loro sviluppo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 nel primo anno di vita. Origini ed esempi di  emozioni complesse. Empatia.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La motivazione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motivazione, bisogni e scopi. Le basi biologiche. Motivazioni cognitive e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affiliative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.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La piramide dei bisogni di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Maslow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</w:t>
            </w:r>
            <w:proofErr w:type="spellEnd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>8 Il metodo di studio.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Il metodo di studio e i fattori psicosociali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 Motivazione intrinseche ed estrinseche, effetto Pigmalione,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infuenza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dell'immagine di sé sulla</w:t>
            </w:r>
          </w:p>
          <w:p w:rsidR="00254DD4" w:rsidRPr="002E27B2" w:rsidRDefault="000F0EE5" w:rsidP="002E27B2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 motivazione allo studio.</w:t>
            </w:r>
            <w:bookmarkStart w:id="0" w:name="_GoBack"/>
            <w:bookmarkEnd w:id="0"/>
          </w:p>
        </w:tc>
      </w:tr>
      <w:tr w:rsidR="00254DD4" w:rsidRPr="000F0EE5" w:rsidTr="00385F13">
        <w:tc>
          <w:tcPr>
            <w:tcW w:w="1908" w:type="dxa"/>
            <w:vAlign w:val="center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b/>
              </w:rPr>
            </w:pPr>
            <w:r w:rsidRPr="000F0EE5">
              <w:rPr>
                <w:rFonts w:asciiTheme="majorHAnsi" w:hAnsiTheme="majorHAnsi"/>
                <w:b/>
              </w:rPr>
              <w:t>Libro di testo</w:t>
            </w:r>
          </w:p>
        </w:tc>
        <w:tc>
          <w:tcPr>
            <w:tcW w:w="8690" w:type="dxa"/>
          </w:tcPr>
          <w:p w:rsidR="000B18DF" w:rsidRPr="002E27B2" w:rsidRDefault="000B18DF" w:rsidP="000B18DF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Luigi D'Isa, Franca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Foschini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Francesco D'Isa  </w:t>
            </w:r>
          </w:p>
          <w:p w:rsidR="00254DD4" w:rsidRPr="002E27B2" w:rsidRDefault="000B18DF" w:rsidP="002E27B2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“Nuovo I percorsi della mente” </w:t>
            </w:r>
            <w:r w:rsidR="002E27B2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>Hoepli</w:t>
            </w:r>
          </w:p>
        </w:tc>
      </w:tr>
      <w:tr w:rsidR="00254DD4" w:rsidRPr="000F0EE5" w:rsidTr="00385F13">
        <w:tc>
          <w:tcPr>
            <w:tcW w:w="1908" w:type="dxa"/>
            <w:vAlign w:val="center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b/>
              </w:rPr>
            </w:pPr>
            <w:r w:rsidRPr="000F0EE5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</w:tcPr>
          <w:p w:rsidR="00254DD4" w:rsidRPr="002E27B2" w:rsidRDefault="00254DD4" w:rsidP="002E27B2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Colloquio orale.</w:t>
            </w:r>
          </w:p>
        </w:tc>
      </w:tr>
    </w:tbl>
    <w:p w:rsidR="00254DD4" w:rsidRPr="000F0EE5" w:rsidRDefault="00254DD4" w:rsidP="00A43757">
      <w:pPr>
        <w:rPr>
          <w:rFonts w:asciiTheme="majorHAnsi" w:hAnsiTheme="majorHAnsi"/>
        </w:rPr>
      </w:pPr>
    </w:p>
    <w:p w:rsidR="00254DD4" w:rsidRPr="000F0EE5" w:rsidRDefault="00254DD4" w:rsidP="00A43757">
      <w:pPr>
        <w:rPr>
          <w:rFonts w:asciiTheme="majorHAnsi" w:hAnsiTheme="majorHAnsi"/>
        </w:rPr>
      </w:pPr>
    </w:p>
    <w:sectPr w:rsidR="00254DD4" w:rsidRPr="000F0EE5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B18DF"/>
    <w:rsid w:val="000B2220"/>
    <w:rsid w:val="000F0EE5"/>
    <w:rsid w:val="000F59B3"/>
    <w:rsid w:val="001A3A42"/>
    <w:rsid w:val="0024514D"/>
    <w:rsid w:val="00254DD4"/>
    <w:rsid w:val="002E27B2"/>
    <w:rsid w:val="00385F13"/>
    <w:rsid w:val="003D069F"/>
    <w:rsid w:val="00625E22"/>
    <w:rsid w:val="00A43757"/>
    <w:rsid w:val="00A55BA6"/>
    <w:rsid w:val="00B41575"/>
    <w:rsid w:val="00C76A98"/>
    <w:rsid w:val="00E2338A"/>
    <w:rsid w:val="00E87DB4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2016-04-26T09:52:00Z</dcterms:created>
  <dcterms:modified xsi:type="dcterms:W3CDTF">2016-04-26T09:52:00Z</dcterms:modified>
</cp:coreProperties>
</file>