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1E" w:rsidRPr="00A55BA6" w:rsidRDefault="005A1E1E" w:rsidP="005A1E1E">
      <w:pPr>
        <w:rPr>
          <w:rFonts w:ascii="Cambria" w:hAnsi="Cambria"/>
          <w:sz w:val="28"/>
        </w:rPr>
      </w:pPr>
      <w:bookmarkStart w:id="0" w:name="_GoBack"/>
      <w:bookmarkEnd w:id="0"/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5A1E1E" w:rsidRPr="00A55BA6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5A1E1E" w:rsidRPr="00A55BA6" w:rsidRDefault="005A1E1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5A1E1E" w:rsidRPr="00A55BA6" w:rsidRDefault="005A1E1E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5A1E1E" w:rsidRPr="00A55BA6" w:rsidTr="005B738F">
        <w:tc>
          <w:tcPr>
            <w:tcW w:w="1951" w:type="dxa"/>
            <w:tcBorders>
              <w:top w:val="single" w:sz="24" w:space="0" w:color="4BACC6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5A1E1E" w:rsidRPr="00A55BA6" w:rsidRDefault="005A1E1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5A1E1E" w:rsidRPr="00A55BA6" w:rsidRDefault="005A1E1E" w:rsidP="00EC56A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Seconda Liceo Linguistico</w:t>
            </w:r>
            <w:r w:rsidR="00EC56AF">
              <w:rPr>
                <w:rFonts w:ascii="Cambria" w:eastAsia="MS Gothic" w:hAnsi="Cambria"/>
                <w:b/>
                <w:color w:val="000000"/>
                <w:sz w:val="28"/>
              </w:rPr>
              <w:t>/</w:t>
            </w: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Seconda Liceo delle Scienze Umane</w:t>
            </w:r>
          </w:p>
        </w:tc>
      </w:tr>
      <w:tr w:rsidR="005A1E1E" w:rsidRPr="00A55BA6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5A1E1E" w:rsidRPr="00A55BA6" w:rsidRDefault="005A1E1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nil"/>
              <w:right w:val="nil"/>
            </w:tcBorders>
            <w:shd w:val="clear" w:color="auto" w:fill="D2EAF1"/>
            <w:vAlign w:val="center"/>
          </w:tcPr>
          <w:p w:rsidR="005A1E1E" w:rsidRPr="00A55BA6" w:rsidRDefault="00EC56AF" w:rsidP="00EC56A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2016</w:t>
            </w:r>
            <w:r w:rsidR="005A1E1E" w:rsidRPr="00A55BA6">
              <w:rPr>
                <w:rFonts w:ascii="Cambria" w:eastAsia="MS Gothic" w:hAnsi="Cambria"/>
                <w:b/>
                <w:color w:val="000000"/>
                <w:sz w:val="28"/>
              </w:rPr>
              <w:t>-201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7</w:t>
            </w:r>
          </w:p>
        </w:tc>
      </w:tr>
    </w:tbl>
    <w:p w:rsidR="005A1E1E" w:rsidRPr="00A55BA6" w:rsidRDefault="005A1E1E" w:rsidP="005A1E1E">
      <w:pPr>
        <w:rPr>
          <w:rFonts w:ascii="Cambria" w:hAnsi="Cambria"/>
          <w:sz w:val="28"/>
        </w:rPr>
      </w:pPr>
    </w:p>
    <w:p w:rsidR="005A1E1E" w:rsidRPr="00A55BA6" w:rsidRDefault="005A1E1E" w:rsidP="005A1E1E">
      <w:pPr>
        <w:rPr>
          <w:rFonts w:ascii="Cambria" w:hAnsi="Cambria"/>
          <w:sz w:val="28"/>
        </w:rPr>
      </w:pPr>
    </w:p>
    <w:p w:rsidR="005A1E1E" w:rsidRPr="00A55BA6" w:rsidRDefault="005A1E1E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5A1E1E" w:rsidRPr="00A55BA6" w:rsidTr="005B738F">
        <w:tc>
          <w:tcPr>
            <w:tcW w:w="1908" w:type="dxa"/>
            <w:shd w:val="clear" w:color="auto" w:fill="auto"/>
            <w:vAlign w:val="center"/>
          </w:tcPr>
          <w:p w:rsidR="005A1E1E" w:rsidRPr="00A55BA6" w:rsidRDefault="005A1E1E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Argomenti del Primo Anno</w:t>
            </w:r>
          </w:p>
        </w:tc>
        <w:tc>
          <w:tcPr>
            <w:tcW w:w="8690" w:type="dxa"/>
            <w:shd w:val="clear" w:color="auto" w:fill="auto"/>
          </w:tcPr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  <w:u w:val="single"/>
              </w:rPr>
              <w:t>Morfosintassi</w:t>
            </w:r>
            <w:r w:rsidRPr="00A55BA6">
              <w:rPr>
                <w:rFonts w:ascii="Cambria" w:hAnsi="Cambria"/>
                <w:bCs/>
              </w:rPr>
              <w:t>: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Nomi</w:t>
            </w:r>
            <w:r w:rsidRPr="00A55BA6">
              <w:rPr>
                <w:rFonts w:ascii="Cambria" w:hAnsi="Cambria"/>
                <w:bCs/>
              </w:rPr>
              <w:t xml:space="preserve">: le cinque declinazioni e le particolarità. 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Aggettivi</w:t>
            </w:r>
            <w:r w:rsidRPr="00A55BA6">
              <w:rPr>
                <w:rFonts w:ascii="Cambria" w:hAnsi="Cambria"/>
                <w:bCs/>
              </w:rPr>
              <w:t xml:space="preserve">: le due classi di aggettivi e le particolarità. 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Verbi</w:t>
            </w:r>
            <w:r w:rsidRPr="00A55BA6">
              <w:rPr>
                <w:rFonts w:ascii="Cambria" w:hAnsi="Cambria"/>
                <w:bCs/>
              </w:rPr>
              <w:t xml:space="preserve">: Indicativo (attivo e passivo), imperativo, infinito presente (attivo e passivo) e participi dei verbi regolari delle quattro coniugazioni, dei verbi in –io e dei verbi: sum, fero, volo, nolo, malo, </w:t>
            </w:r>
            <w:proofErr w:type="spellStart"/>
            <w:r w:rsidRPr="00A55BA6">
              <w:rPr>
                <w:rFonts w:ascii="Cambria" w:hAnsi="Cambria"/>
                <w:bCs/>
              </w:rPr>
              <w:t>eo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. </w:t>
            </w:r>
          </w:p>
          <w:p w:rsidR="005A1E1E" w:rsidRDefault="005A1E1E" w:rsidP="005B738F">
            <w:pPr>
              <w:rPr>
                <w:rFonts w:ascii="Cambria" w:hAnsi="Cambria"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Pronomi</w:t>
            </w:r>
            <w:r>
              <w:rPr>
                <w:rFonts w:ascii="Cambria" w:hAnsi="Cambria"/>
                <w:bCs/>
              </w:rPr>
              <w:t xml:space="preserve">: pronomi personali; il pronome determinativo </w:t>
            </w:r>
            <w:proofErr w:type="spellStart"/>
            <w:r>
              <w:rPr>
                <w:rFonts w:ascii="Cambria" w:hAnsi="Cambria"/>
                <w:bCs/>
              </w:rPr>
              <w:t>is</w:t>
            </w:r>
            <w:proofErr w:type="spellEnd"/>
            <w:r>
              <w:rPr>
                <w:rFonts w:ascii="Cambria" w:hAnsi="Cambria"/>
                <w:bCs/>
              </w:rPr>
              <w:t>, ea, id; il pronome relativo.</w:t>
            </w:r>
          </w:p>
          <w:p w:rsidR="005A1E1E" w:rsidRPr="008C54FF" w:rsidRDefault="005A1E1E" w:rsidP="005B738F">
            <w:pPr>
              <w:rPr>
                <w:rFonts w:ascii="Cambria" w:hAnsi="Cambria"/>
                <w:b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Avverbi, Congiunzioni, Preposizioni: generalità e forme.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Elementi della frase: soggetto, predicato, attributo, apposizione, predicativo.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Nominativo e vocativo</w:t>
            </w:r>
            <w:r w:rsidRPr="00A55BA6">
              <w:rPr>
                <w:rFonts w:ascii="Cambria" w:hAnsi="Cambria"/>
                <w:bCs/>
              </w:rPr>
              <w:t xml:space="preserve">: generalità. 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Genitivo</w:t>
            </w:r>
            <w:r w:rsidRPr="00A55BA6">
              <w:rPr>
                <w:rFonts w:ascii="Cambria" w:hAnsi="Cambria"/>
                <w:bCs/>
              </w:rPr>
              <w:t xml:space="preserve">: generalità; genitivo di specificazione, di qualità, possessivo. 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Dativo</w:t>
            </w:r>
            <w:r w:rsidRPr="00A55BA6">
              <w:rPr>
                <w:rFonts w:ascii="Cambria" w:hAnsi="Cambria"/>
                <w:bCs/>
              </w:rPr>
              <w:t>: generalità; dativo di termine, di possesso, di fine, di relazione.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Accusativo: generalità; accusativo dell’oggetto, di mezzo, di causa, di moto a luogo e per luogo.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Ablativo</w:t>
            </w:r>
            <w:r w:rsidRPr="00A55BA6">
              <w:rPr>
                <w:rFonts w:ascii="Cambria" w:hAnsi="Cambria"/>
                <w:bCs/>
              </w:rPr>
              <w:t xml:space="preserve">: generalità; ablativo di mezzo, compagnia, modo; ablativo di stato in luogo e moto da luogo; ablativo di agente e causa efficiente; ablativo di materia; ablativo di causa; ablativo di origine e di separazione. </w:t>
            </w:r>
          </w:p>
          <w:p w:rsidR="005A1E1E" w:rsidRDefault="005A1E1E" w:rsidP="005B738F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La frase subordinata relativa. 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La frase causale e la frase temporale.</w:t>
            </w:r>
          </w:p>
        </w:tc>
      </w:tr>
      <w:tr w:rsidR="005A1E1E" w:rsidRPr="00A55BA6" w:rsidTr="005B738F">
        <w:tc>
          <w:tcPr>
            <w:tcW w:w="1908" w:type="dxa"/>
            <w:shd w:val="clear" w:color="auto" w:fill="auto"/>
            <w:vAlign w:val="center"/>
          </w:tcPr>
          <w:p w:rsidR="005A1E1E" w:rsidRPr="00A55BA6" w:rsidRDefault="005A1E1E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Esercizi</w:t>
            </w:r>
          </w:p>
        </w:tc>
        <w:tc>
          <w:tcPr>
            <w:tcW w:w="8690" w:type="dxa"/>
            <w:shd w:val="clear" w:color="auto" w:fill="auto"/>
          </w:tcPr>
          <w:p w:rsidR="005A1E1E" w:rsidRPr="00A55BA6" w:rsidRDefault="00EC56AF" w:rsidP="005B738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Cs/>
              </w:rPr>
              <w:t xml:space="preserve">Per ogni unità svolgere 1 </w:t>
            </w:r>
            <w:r w:rsidR="005A1E1E" w:rsidRPr="00A55BA6">
              <w:rPr>
                <w:rFonts w:ascii="Cambria" w:hAnsi="Cambria"/>
                <w:bCs/>
              </w:rPr>
              <w:t>esercizio e una versione di riepilogo.</w:t>
            </w:r>
          </w:p>
          <w:p w:rsidR="005A1E1E" w:rsidRPr="00A55BA6" w:rsidRDefault="005A1E1E" w:rsidP="000C273A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Memorizzare i paradigmi </w:t>
            </w:r>
            <w:r w:rsidR="000C273A">
              <w:rPr>
                <w:rFonts w:ascii="Cambria" w:hAnsi="Cambria"/>
                <w:bCs/>
              </w:rPr>
              <w:t xml:space="preserve">dei </w:t>
            </w:r>
            <w:r w:rsidRPr="00A55BA6">
              <w:rPr>
                <w:rFonts w:ascii="Cambria" w:hAnsi="Cambria"/>
                <w:bCs/>
              </w:rPr>
              <w:t>verbi trovati ne</w:t>
            </w:r>
            <w:r w:rsidR="000C273A">
              <w:rPr>
                <w:rFonts w:ascii="Cambria" w:hAnsi="Cambria"/>
                <w:bCs/>
              </w:rPr>
              <w:t>lle versioni</w:t>
            </w:r>
          </w:p>
        </w:tc>
      </w:tr>
      <w:tr w:rsidR="005A1E1E" w:rsidRPr="00A55BA6" w:rsidTr="005B738F">
        <w:tc>
          <w:tcPr>
            <w:tcW w:w="1908" w:type="dxa"/>
            <w:shd w:val="clear" w:color="auto" w:fill="auto"/>
            <w:vAlign w:val="center"/>
          </w:tcPr>
          <w:p w:rsidR="005A1E1E" w:rsidRPr="00A55BA6" w:rsidRDefault="005A1E1E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Libro di testo</w:t>
            </w:r>
          </w:p>
        </w:tc>
        <w:tc>
          <w:tcPr>
            <w:tcW w:w="8690" w:type="dxa"/>
            <w:shd w:val="clear" w:color="auto" w:fill="auto"/>
          </w:tcPr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proofErr w:type="spellStart"/>
            <w:r w:rsidRPr="00A55BA6">
              <w:rPr>
                <w:rFonts w:ascii="Cambria" w:hAnsi="Cambria"/>
                <w:bCs/>
              </w:rPr>
              <w:t>Flocchini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 et </w:t>
            </w:r>
            <w:proofErr w:type="spellStart"/>
            <w:r w:rsidRPr="00A55BA6">
              <w:rPr>
                <w:rFonts w:ascii="Cambria" w:hAnsi="Cambria"/>
                <w:bCs/>
              </w:rPr>
              <w:t>alii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A55BA6">
              <w:rPr>
                <w:rFonts w:ascii="Cambria" w:hAnsi="Cambria"/>
                <w:bCs/>
                <w:i/>
              </w:rPr>
              <w:t>Sermo</w:t>
            </w:r>
            <w:proofErr w:type="spellEnd"/>
            <w:r w:rsidRPr="00A55BA6">
              <w:rPr>
                <w:rFonts w:ascii="Cambria" w:hAnsi="Cambria"/>
                <w:bCs/>
                <w:i/>
              </w:rPr>
              <w:t xml:space="preserve"> et </w:t>
            </w:r>
            <w:proofErr w:type="spellStart"/>
            <w:r w:rsidRPr="00A55BA6">
              <w:rPr>
                <w:rFonts w:ascii="Cambria" w:hAnsi="Cambria"/>
                <w:bCs/>
                <w:i/>
              </w:rPr>
              <w:t>humanitas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, Bompiani per la Scuola </w:t>
            </w:r>
          </w:p>
          <w:p w:rsidR="005A1E1E" w:rsidRDefault="005A1E1E" w:rsidP="005A1E1E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  <w:i/>
              </w:rPr>
              <w:t>Manuale</w:t>
            </w:r>
            <w:r w:rsidRPr="00A55BA6">
              <w:rPr>
                <w:rFonts w:ascii="Cambria" w:hAnsi="Cambria"/>
                <w:bCs/>
              </w:rPr>
              <w:t>, da consultare secondo l’ordine e gli argomenti degli eserciziari</w:t>
            </w:r>
          </w:p>
          <w:p w:rsidR="005A1E1E" w:rsidRPr="00F147A2" w:rsidRDefault="005A1E1E" w:rsidP="005A1E1E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F147A2">
              <w:rPr>
                <w:rFonts w:ascii="Cambria" w:hAnsi="Cambria"/>
                <w:bCs/>
                <w:i/>
              </w:rPr>
              <w:t>Percorsi di lavoro</w:t>
            </w:r>
            <w:r w:rsidRPr="00F147A2">
              <w:rPr>
                <w:rFonts w:ascii="Cambria" w:hAnsi="Cambria"/>
                <w:bCs/>
              </w:rPr>
              <w:t xml:space="preserve"> vol.1, </w:t>
            </w:r>
            <w:r>
              <w:rPr>
                <w:rFonts w:ascii="Cambria" w:hAnsi="Cambria"/>
                <w:bCs/>
              </w:rPr>
              <w:t>da studiare fino alla lezione 36</w:t>
            </w:r>
            <w:r w:rsidRPr="00F147A2">
              <w:rPr>
                <w:rFonts w:ascii="Cambria" w:hAnsi="Cambria"/>
                <w:bCs/>
              </w:rPr>
              <w:t xml:space="preserve"> inclusa.</w:t>
            </w:r>
          </w:p>
        </w:tc>
      </w:tr>
      <w:tr w:rsidR="005A1E1E" w:rsidRPr="00A55BA6" w:rsidTr="005B738F">
        <w:tc>
          <w:tcPr>
            <w:tcW w:w="1908" w:type="dxa"/>
            <w:shd w:val="clear" w:color="auto" w:fill="auto"/>
            <w:vAlign w:val="center"/>
          </w:tcPr>
          <w:p w:rsidR="005A1E1E" w:rsidRPr="00A55BA6" w:rsidRDefault="005A1E1E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Prova d’esame</w:t>
            </w:r>
          </w:p>
        </w:tc>
        <w:tc>
          <w:tcPr>
            <w:tcW w:w="8690" w:type="dxa"/>
            <w:shd w:val="clear" w:color="auto" w:fill="auto"/>
          </w:tcPr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Scritto: Traduzione di un breve testo dal Latino in Italiano con l’uso del dizionario.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Orale: Individuazione, analisi e definizione di: verbi, nomi, aggettivi, funzioni dei casi e costrutti.</w:t>
            </w:r>
          </w:p>
        </w:tc>
      </w:tr>
    </w:tbl>
    <w:p w:rsidR="005A1E1E" w:rsidRPr="00A55BA6" w:rsidRDefault="005A1E1E" w:rsidP="005A1E1E">
      <w:pPr>
        <w:rPr>
          <w:rFonts w:ascii="Cambria" w:hAnsi="Cambria"/>
        </w:rPr>
      </w:pPr>
    </w:p>
    <w:p w:rsidR="00C76A98" w:rsidRDefault="00C76A98"/>
    <w:sectPr w:rsidR="00C76A98" w:rsidSect="00EE7FE6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8D3" w:rsidRDefault="000C273A">
      <w:r>
        <w:separator/>
      </w:r>
    </w:p>
  </w:endnote>
  <w:endnote w:type="continuationSeparator" w:id="0">
    <w:p w:rsidR="009E78D3" w:rsidRDefault="000C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7A2" w:rsidRDefault="005A1E1E" w:rsidP="00796E65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147A2" w:rsidRDefault="00931708" w:rsidP="00B46D2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7A2" w:rsidRDefault="005A1E1E">
    <w:pPr>
      <w:pStyle w:val="Pidipagina"/>
      <w:jc w:val="center"/>
    </w:pPr>
    <w:r>
      <w:t>[</w:t>
    </w:r>
    <w:r w:rsidRPr="0014698B">
      <w:rPr>
        <w:b/>
      </w:rPr>
      <w:fldChar w:fldCharType="begin"/>
    </w:r>
    <w:r w:rsidRPr="0014698B">
      <w:rPr>
        <w:b/>
      </w:rPr>
      <w:instrText xml:space="preserve"> PAGE   \* MERGEFORMAT </w:instrText>
    </w:r>
    <w:r w:rsidRPr="0014698B">
      <w:rPr>
        <w:b/>
      </w:rPr>
      <w:fldChar w:fldCharType="separate"/>
    </w:r>
    <w:r>
      <w:rPr>
        <w:b/>
        <w:noProof/>
      </w:rPr>
      <w:t>3</w:t>
    </w:r>
    <w:r w:rsidRPr="0014698B">
      <w:rPr>
        <w:b/>
      </w:rPr>
      <w:fldChar w:fldCharType="end"/>
    </w:r>
    <w:r>
      <w:t>]</w:t>
    </w:r>
  </w:p>
  <w:p w:rsidR="00F147A2" w:rsidRDefault="00931708" w:rsidP="00B46D2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8D3" w:rsidRDefault="000C273A">
      <w:r>
        <w:separator/>
      </w:r>
    </w:p>
  </w:footnote>
  <w:footnote w:type="continuationSeparator" w:id="0">
    <w:p w:rsidR="009E78D3" w:rsidRDefault="000C2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1E"/>
    <w:rsid w:val="000B2220"/>
    <w:rsid w:val="000C273A"/>
    <w:rsid w:val="005A1E1E"/>
    <w:rsid w:val="009E78D3"/>
    <w:rsid w:val="00C76A98"/>
    <w:rsid w:val="00EC56AF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E1E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E1E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rsid w:val="005A1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E1E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E1E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rsid w:val="005A1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2</cp:revision>
  <dcterms:created xsi:type="dcterms:W3CDTF">2016-04-21T11:00:00Z</dcterms:created>
  <dcterms:modified xsi:type="dcterms:W3CDTF">2016-04-21T11:00:00Z</dcterms:modified>
</cp:coreProperties>
</file>