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A4" w:rsidRDefault="00BB38AF">
      <w:pPr>
        <w:rPr>
          <w:rFonts w:ascii="Cambria" w:hAnsi="Cambria"/>
        </w:rPr>
      </w:pPr>
    </w:p>
    <w:p w:rsidR="001320A4" w:rsidRDefault="00BB38AF">
      <w:pPr>
        <w:rPr>
          <w:rFonts w:ascii="Cambria" w:hAnsi="Cambri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0"/>
        <w:gridCol w:w="8666"/>
      </w:tblGrid>
      <w:tr w:rsidR="001320A4">
        <w:tc>
          <w:tcPr>
            <w:tcW w:w="1950" w:type="dxa"/>
            <w:tcBorders>
              <w:bottom w:val="single" w:sz="24" w:space="0" w:color="C0C0C0"/>
              <w:right w:val="single" w:sz="4" w:space="0" w:color="C0C0C0"/>
            </w:tcBorders>
            <w:shd w:val="clear" w:color="auto" w:fill="FFFFFF"/>
          </w:tcPr>
          <w:p w:rsidR="001320A4" w:rsidRDefault="00BB38AF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left w:val="single" w:sz="4" w:space="0" w:color="C0C0C0"/>
              <w:bottom w:val="single" w:sz="24" w:space="0" w:color="C0C0C0"/>
            </w:tcBorders>
            <w:shd w:val="clear" w:color="auto" w:fill="FFFFFF"/>
            <w:vAlign w:val="center"/>
          </w:tcPr>
          <w:p w:rsidR="001320A4" w:rsidRDefault="00BB38AF">
            <w:r>
              <w:rPr>
                <w:rFonts w:ascii="Cambria" w:eastAsia="MS Gothic" w:hAnsi="Cambria"/>
                <w:b/>
                <w:color w:val="000000"/>
                <w:sz w:val="28"/>
              </w:rPr>
              <w:t>SPAGNOLO</w:t>
            </w:r>
          </w:p>
        </w:tc>
      </w:tr>
      <w:tr w:rsidR="001320A4">
        <w:tc>
          <w:tcPr>
            <w:tcW w:w="1950" w:type="dxa"/>
            <w:tcBorders>
              <w:top w:val="single" w:sz="24" w:space="0" w:color="C0C0C0"/>
              <w:right w:val="single" w:sz="4" w:space="0" w:color="C0C0C0"/>
            </w:tcBorders>
            <w:shd w:val="clear" w:color="auto" w:fill="FFFFFF"/>
          </w:tcPr>
          <w:p w:rsidR="001320A4" w:rsidRDefault="00BB38AF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  <w:bottom w:val="single" w:sz="24" w:space="0" w:color="C0C0C0"/>
            </w:tcBorders>
            <w:shd w:val="clear" w:color="auto" w:fill="D2EAF1"/>
            <w:vAlign w:val="center"/>
          </w:tcPr>
          <w:p w:rsidR="001320A4" w:rsidRDefault="00BB38AF">
            <w:r>
              <w:rPr>
                <w:rFonts w:ascii="Cambria" w:eastAsia="MS Gothic" w:hAnsi="Cambria"/>
                <w:b/>
                <w:color w:val="000000"/>
                <w:sz w:val="28"/>
              </w:rPr>
              <w:t>Seconda Liceo delle Scienze Umane / Economico-Sociale</w:t>
            </w:r>
          </w:p>
        </w:tc>
      </w:tr>
      <w:tr w:rsidR="001320A4">
        <w:tc>
          <w:tcPr>
            <w:tcW w:w="1950" w:type="dxa"/>
            <w:tcBorders>
              <w:right w:val="single" w:sz="4" w:space="0" w:color="C0C0C0"/>
            </w:tcBorders>
            <w:shd w:val="clear" w:color="auto" w:fill="FFFFFF"/>
          </w:tcPr>
          <w:p w:rsidR="001320A4" w:rsidRDefault="00BB38AF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</w:tcBorders>
            <w:shd w:val="clear" w:color="auto" w:fill="D2EAF1"/>
            <w:vAlign w:val="center"/>
          </w:tcPr>
          <w:p w:rsidR="001320A4" w:rsidRDefault="00BB38AF">
            <w:r>
              <w:rPr>
                <w:rFonts w:ascii="Cambria" w:eastAsia="MS Gothic" w:hAnsi="Cambria"/>
                <w:b/>
                <w:color w:val="000000"/>
                <w:sz w:val="28"/>
              </w:rPr>
              <w:t>2016-2017</w:t>
            </w:r>
          </w:p>
        </w:tc>
      </w:tr>
    </w:tbl>
    <w:p w:rsidR="001320A4" w:rsidRDefault="00BB38AF">
      <w:pPr>
        <w:rPr>
          <w:rFonts w:ascii="Cambria" w:hAnsi="Cambria"/>
          <w:sz w:val="28"/>
        </w:rPr>
      </w:pPr>
    </w:p>
    <w:p w:rsidR="001320A4" w:rsidRDefault="00BB38AF">
      <w:pPr>
        <w:rPr>
          <w:rFonts w:ascii="Cambria" w:hAnsi="Cambri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5"/>
        <w:gridCol w:w="8690"/>
      </w:tblGrid>
      <w:tr w:rsidR="001320A4">
        <w:tc>
          <w:tcPr>
            <w:tcW w:w="1905" w:type="dxa"/>
            <w:tcBorders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1320A4" w:rsidRDefault="00BB38AF">
            <w:pPr>
              <w:jc w:val="right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</w:rPr>
              <w:t xml:space="preserve">Argomenti del Primo Anno </w:t>
            </w:r>
          </w:p>
        </w:tc>
        <w:tc>
          <w:tcPr>
            <w:tcW w:w="8690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1320A4" w:rsidRDefault="00BB38AF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u w:val="single"/>
              </w:rPr>
              <w:t>Grammatica</w:t>
            </w:r>
            <w:r>
              <w:rPr>
                <w:rFonts w:ascii="Cambria" w:hAnsi="Cambria"/>
                <w:b/>
              </w:rPr>
              <w:t xml:space="preserve">. </w:t>
            </w:r>
          </w:p>
          <w:p w:rsidR="001320A4" w:rsidRDefault="00BB38AF">
            <w:pPr>
              <w:jc w:val="both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</w:rPr>
              <w:t xml:space="preserve">Alfabeto. Regole della </w:t>
            </w:r>
            <w:r>
              <w:rPr>
                <w:rFonts w:ascii="Cambria" w:hAnsi="Cambria"/>
              </w:rPr>
              <w:t xml:space="preserve">pronuncia. Articoli determinativi, indeterminativi e contratti. Numerali cardinali e ordinali. </w:t>
            </w:r>
            <w:r>
              <w:rPr>
                <w:rFonts w:ascii="Cambria" w:hAnsi="Cambria"/>
                <w:lang w:val="es-ES_tradnl"/>
              </w:rPr>
              <w:t>Regola base dell</w:t>
            </w:r>
            <w:r>
              <w:rPr>
                <w:rFonts w:ascii="Cambria" w:hAnsi="Cambria" w:hint="eastAsia"/>
                <w:lang w:val="es-ES_tradnl"/>
              </w:rPr>
              <w:t>’</w:t>
            </w:r>
            <w:r>
              <w:rPr>
                <w:rFonts w:ascii="Cambria" w:hAnsi="Cambria"/>
                <w:lang w:val="es-ES_tradnl"/>
              </w:rPr>
              <w:t>uso</w:t>
            </w:r>
            <w:r>
              <w:rPr>
                <w:rFonts w:ascii="Cambria" w:hAnsi="Cambria"/>
              </w:rPr>
              <w:t xml:space="preserve"> dei verbi Ser/</w:t>
            </w:r>
            <w:proofErr w:type="spellStart"/>
            <w:r>
              <w:rPr>
                <w:rFonts w:ascii="Cambria" w:hAnsi="Cambria"/>
              </w:rPr>
              <w:t>Estar</w:t>
            </w:r>
            <w:proofErr w:type="spellEnd"/>
            <w:r>
              <w:rPr>
                <w:rFonts w:ascii="Cambria" w:hAnsi="Cambria"/>
              </w:rPr>
              <w:t>. Tener/</w:t>
            </w:r>
            <w:proofErr w:type="spellStart"/>
            <w:r>
              <w:rPr>
                <w:rFonts w:ascii="Cambria" w:hAnsi="Cambria"/>
              </w:rPr>
              <w:t>Haber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Hay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Està-estàn</w:t>
            </w:r>
            <w:proofErr w:type="spellEnd"/>
            <w:r>
              <w:rPr>
                <w:rFonts w:ascii="Cambria" w:hAnsi="Cambria"/>
              </w:rPr>
              <w:t>. Pronomi personali soggetto e complemento, semplici. Aggettivi e pronomi possessivi. Aggett</w:t>
            </w:r>
            <w:r>
              <w:rPr>
                <w:rFonts w:ascii="Cambria" w:hAnsi="Cambria"/>
              </w:rPr>
              <w:t>ivi e pronomi dimostrativi. Aggettivi, pronomi e avverbi interrogati</w:t>
            </w:r>
            <w:bookmarkStart w:id="0" w:name="_GoBack"/>
            <w:bookmarkEnd w:id="0"/>
            <w:r>
              <w:rPr>
                <w:rFonts w:ascii="Cambria" w:hAnsi="Cambria"/>
              </w:rPr>
              <w:t xml:space="preserve">vi. </w:t>
            </w:r>
            <w:proofErr w:type="spellStart"/>
            <w:r>
              <w:rPr>
                <w:rFonts w:ascii="Cambria" w:hAnsi="Cambria"/>
              </w:rPr>
              <w:t>Algo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nada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alguien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nadie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 w:hint="eastAsia"/>
              </w:rPr>
              <w:t>alguno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ninguno</w:t>
            </w:r>
            <w:proofErr w:type="spellEnd"/>
            <w:r>
              <w:rPr>
                <w:rFonts w:ascii="Cambria" w:hAnsi="Cambria"/>
              </w:rPr>
              <w:t xml:space="preserve">. Formazione del plurale. Formazione del femminile. </w:t>
            </w:r>
            <w:proofErr w:type="spellStart"/>
            <w:r>
              <w:rPr>
                <w:rFonts w:ascii="Cambria" w:hAnsi="Cambria"/>
              </w:rPr>
              <w:t>Mucho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Muy</w:t>
            </w:r>
            <w:proofErr w:type="spellEnd"/>
            <w:r>
              <w:rPr>
                <w:rFonts w:ascii="Cambria" w:hAnsi="Cambria"/>
              </w:rPr>
              <w:t>. Principali verbi regolari ed irregolari: Indicativo Presente, Passato e  Trapa</w:t>
            </w:r>
            <w:r>
              <w:rPr>
                <w:rFonts w:ascii="Cambria" w:hAnsi="Cambria"/>
              </w:rPr>
              <w:t xml:space="preserve">ssato Prossimo, Imperfetto, Gerundio. Marcatori temporali del passato prossimo. Uso delle principali preposizioni e avverbi. Principali perifrasi: </w:t>
            </w:r>
            <w:proofErr w:type="spellStart"/>
            <w:r>
              <w:rPr>
                <w:rFonts w:ascii="Cambria" w:hAnsi="Cambria"/>
              </w:rPr>
              <w:t>estar</w:t>
            </w:r>
            <w:proofErr w:type="spellEnd"/>
            <w:r>
              <w:rPr>
                <w:rFonts w:ascii="Cambria" w:hAnsi="Cambria"/>
              </w:rPr>
              <w:t xml:space="preserve"> + gerundio; tener </w:t>
            </w:r>
            <w:proofErr w:type="spellStart"/>
            <w:r>
              <w:rPr>
                <w:rFonts w:ascii="Cambria" w:hAnsi="Cambria"/>
              </w:rPr>
              <w:t>que</w:t>
            </w:r>
            <w:proofErr w:type="spellEnd"/>
            <w:r>
              <w:rPr>
                <w:rFonts w:ascii="Cambria" w:hAnsi="Cambria"/>
              </w:rPr>
              <w:t xml:space="preserve">, soler, </w:t>
            </w:r>
            <w:proofErr w:type="spellStart"/>
            <w:r>
              <w:rPr>
                <w:rFonts w:ascii="Cambria" w:hAnsi="Cambria"/>
              </w:rPr>
              <w:t>hay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que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ir</w:t>
            </w:r>
            <w:proofErr w:type="spellEnd"/>
            <w:r>
              <w:rPr>
                <w:rFonts w:ascii="Cambria" w:hAnsi="Cambria"/>
              </w:rPr>
              <w:t xml:space="preserve"> a, </w:t>
            </w:r>
            <w:proofErr w:type="spellStart"/>
            <w:r>
              <w:rPr>
                <w:rFonts w:ascii="Cambria" w:hAnsi="Cambria"/>
              </w:rPr>
              <w:t>acabar</w:t>
            </w:r>
            <w:proofErr w:type="spellEnd"/>
            <w:r>
              <w:rPr>
                <w:rFonts w:ascii="Cambria" w:hAnsi="Cambria"/>
              </w:rPr>
              <w:t xml:space="preserve"> de, </w:t>
            </w:r>
            <w:proofErr w:type="spellStart"/>
            <w:r>
              <w:rPr>
                <w:rFonts w:ascii="Cambria" w:hAnsi="Cambria"/>
              </w:rPr>
              <w:t>empezar</w:t>
            </w:r>
            <w:proofErr w:type="spellEnd"/>
            <w:r>
              <w:rPr>
                <w:rFonts w:ascii="Cambria" w:hAnsi="Cambria"/>
              </w:rPr>
              <w:t xml:space="preserve"> a + infinito.</w:t>
            </w:r>
          </w:p>
          <w:p w:rsidR="001320A4" w:rsidRDefault="00BB38AF" w:rsidP="001320A4">
            <w:pPr>
              <w:ind w:right="1416"/>
              <w:jc w:val="both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  <w:u w:val="single"/>
              </w:rPr>
              <w:t xml:space="preserve">Funzioni  </w:t>
            </w:r>
            <w:r w:rsidRPr="004827C9">
              <w:rPr>
                <w:rFonts w:ascii="Cambria" w:hAnsi="Cambria"/>
                <w:b/>
                <w:u w:val="single"/>
              </w:rPr>
              <w:t>Comunicative</w:t>
            </w:r>
            <w:r w:rsidRPr="004827C9">
              <w:rPr>
                <w:rFonts w:ascii="Cambria" w:hAnsi="Cambria"/>
                <w:b/>
              </w:rPr>
              <w:t xml:space="preserve"> e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b/>
                <w:u w:val="single"/>
              </w:rPr>
              <w:t>Lessico</w:t>
            </w:r>
          </w:p>
          <w:p w:rsidR="001320A4" w:rsidRPr="004827C9" w:rsidRDefault="00BB38AF" w:rsidP="001320A4">
            <w:pPr>
              <w:ind w:right="1416"/>
              <w:jc w:val="both"/>
              <w:rPr>
                <w:rFonts w:ascii="Cambria" w:hAnsi="Cambria"/>
              </w:rPr>
            </w:pPr>
            <w:r w:rsidRPr="004827C9">
              <w:rPr>
                <w:rFonts w:ascii="Cambria" w:hAnsi="Cambria"/>
              </w:rPr>
              <w:t>Saper riferire rispetto a:</w:t>
            </w:r>
          </w:p>
          <w:p w:rsidR="001320A4" w:rsidRPr="0068336E" w:rsidRDefault="00BB38AF" w:rsidP="001320A4">
            <w:pPr>
              <w:numPr>
                <w:ilvl w:val="0"/>
                <w:numId w:val="1"/>
              </w:numPr>
              <w:jc w:val="both"/>
            </w:pPr>
            <w:r w:rsidRPr="0068336E">
              <w:t>L’aspetto fisico, il carattere, lo stato d’animo</w:t>
            </w:r>
          </w:p>
          <w:p w:rsidR="001320A4" w:rsidRPr="0068336E" w:rsidRDefault="00BB38AF" w:rsidP="001320A4">
            <w:pPr>
              <w:numPr>
                <w:ilvl w:val="0"/>
                <w:numId w:val="1"/>
              </w:numPr>
              <w:jc w:val="both"/>
            </w:pPr>
            <w:r w:rsidRPr="0068336E">
              <w:t xml:space="preserve">La scuola </w:t>
            </w:r>
          </w:p>
          <w:p w:rsidR="001320A4" w:rsidRPr="0068336E" w:rsidRDefault="00BB38AF" w:rsidP="001320A4">
            <w:pPr>
              <w:numPr>
                <w:ilvl w:val="0"/>
                <w:numId w:val="1"/>
              </w:numPr>
              <w:jc w:val="both"/>
            </w:pPr>
            <w:r w:rsidRPr="0068336E">
              <w:t xml:space="preserve">La famiglia </w:t>
            </w:r>
          </w:p>
          <w:p w:rsidR="001320A4" w:rsidRPr="0068336E" w:rsidRDefault="00BB38AF" w:rsidP="001320A4">
            <w:pPr>
              <w:numPr>
                <w:ilvl w:val="0"/>
                <w:numId w:val="1"/>
              </w:numPr>
              <w:jc w:val="both"/>
            </w:pPr>
            <w:r w:rsidRPr="0068336E">
              <w:t>La routine settimanale e le attività del tempo libero</w:t>
            </w:r>
          </w:p>
          <w:p w:rsidR="001320A4" w:rsidRPr="0068336E" w:rsidRDefault="00BB38AF" w:rsidP="001320A4">
            <w:pPr>
              <w:numPr>
                <w:ilvl w:val="0"/>
                <w:numId w:val="1"/>
              </w:numPr>
              <w:jc w:val="both"/>
            </w:pPr>
            <w:r w:rsidRPr="0068336E">
              <w:t>I vestiti</w:t>
            </w:r>
          </w:p>
          <w:p w:rsidR="001320A4" w:rsidRPr="0068336E" w:rsidRDefault="00BB38AF" w:rsidP="001320A4">
            <w:pPr>
              <w:numPr>
                <w:ilvl w:val="0"/>
                <w:numId w:val="1"/>
              </w:numPr>
              <w:jc w:val="both"/>
            </w:pPr>
            <w:r w:rsidRPr="0068336E">
              <w:t>I negozi</w:t>
            </w:r>
          </w:p>
          <w:p w:rsidR="001320A4" w:rsidRDefault="00BB38AF" w:rsidP="001320A4">
            <w:pPr>
              <w:numPr>
                <w:ilvl w:val="0"/>
                <w:numId w:val="1"/>
              </w:numPr>
              <w:jc w:val="both"/>
            </w:pPr>
            <w:r w:rsidRPr="0068336E">
              <w:t>I mezzi di trasporto e la città</w:t>
            </w:r>
          </w:p>
        </w:tc>
      </w:tr>
      <w:tr w:rsidR="001320A4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1320A4" w:rsidRDefault="00BB38AF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Esercizi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1320A4" w:rsidRDefault="00BB38AF">
            <w:r>
              <w:rPr>
                <w:rFonts w:ascii="Cambria" w:hAnsi="Cambria"/>
              </w:rPr>
              <w:t>Compilazione di un buon numero di</w:t>
            </w:r>
            <w:r>
              <w:rPr>
                <w:rFonts w:ascii="Cambria" w:hAnsi="Cambria"/>
              </w:rPr>
              <w:t xml:space="preserve"> esercizi </w:t>
            </w:r>
            <w:r>
              <w:rPr>
                <w:rFonts w:ascii="Cambria" w:hAnsi="Cambria" w:hint="eastAsia"/>
              </w:rPr>
              <w:t>inerenti</w:t>
            </w:r>
            <w:r>
              <w:rPr>
                <w:rFonts w:ascii="Cambria" w:hAnsi="Cambria"/>
              </w:rPr>
              <w:t xml:space="preserve"> gli argomenti sopra  elencati e contenuti nei libri di testo; una decina di letture contenute nel libro di testo</w:t>
            </w:r>
          </w:p>
        </w:tc>
      </w:tr>
      <w:tr w:rsidR="001320A4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1320A4" w:rsidRDefault="00BB38AF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Libro di testo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1320A4" w:rsidRPr="004827C9" w:rsidRDefault="00BB38AF" w:rsidP="001320A4">
            <w:pPr>
              <w:numPr>
                <w:ilvl w:val="0"/>
                <w:numId w:val="4"/>
              </w:numPr>
              <w:rPr>
                <w:lang w:val="es-ES_tradnl"/>
              </w:rPr>
            </w:pPr>
            <w:r>
              <w:rPr>
                <w:rFonts w:ascii="Cambria" w:hAnsi="Cambria"/>
              </w:rPr>
              <w:t>P</w:t>
            </w:r>
            <w:r>
              <w:rPr>
                <w:rFonts w:ascii="Cambria" w:hAnsi="Cambria"/>
                <w:lang w:val="es-ES_tradnl"/>
              </w:rPr>
              <w:t xml:space="preserve"> G.Benedetti, M.Casellato, TU MISMO. Libro del alumno + cuaderno de ejercicios A1/A2+ Loescher Editore</w:t>
            </w:r>
          </w:p>
          <w:p w:rsidR="001320A4" w:rsidRDefault="00BB38AF" w:rsidP="001320A4">
            <w:pPr>
              <w:ind w:firstLine="363"/>
            </w:pPr>
            <w:r>
              <w:rPr>
                <w:rFonts w:ascii="Cambria" w:hAnsi="Cambria"/>
              </w:rPr>
              <w:t xml:space="preserve">2.  </w:t>
            </w:r>
            <w:r>
              <w:rPr>
                <w:rFonts w:ascii="Cambria" w:hAnsi="Cambria"/>
              </w:rPr>
              <w:t xml:space="preserve"> </w:t>
            </w:r>
            <w:proofErr w:type="spellStart"/>
            <w:r w:rsidRPr="0068336E">
              <w:rPr>
                <w:rFonts w:ascii="Cambria" w:hAnsi="Cambria"/>
              </w:rPr>
              <w:t>L.Tarricone</w:t>
            </w:r>
            <w:proofErr w:type="spellEnd"/>
            <w:r w:rsidRPr="0068336E">
              <w:rPr>
                <w:rFonts w:ascii="Cambria" w:hAnsi="Cambria"/>
              </w:rPr>
              <w:t xml:space="preserve">, </w:t>
            </w:r>
            <w:proofErr w:type="spellStart"/>
            <w:r w:rsidRPr="0068336E">
              <w:rPr>
                <w:rFonts w:ascii="Cambria" w:hAnsi="Cambria"/>
              </w:rPr>
              <w:t>N.Giol</w:t>
            </w:r>
            <w:proofErr w:type="spellEnd"/>
            <w:r w:rsidRPr="0068336E">
              <w:rPr>
                <w:rFonts w:ascii="Cambria" w:hAnsi="Cambria"/>
              </w:rPr>
              <w:t xml:space="preserve">, </w:t>
            </w:r>
            <w:r w:rsidRPr="0068336E">
              <w:rPr>
                <w:rFonts w:ascii="Cambria" w:hAnsi="Cambria"/>
                <w:lang w:val="es-ES_tradnl"/>
              </w:rPr>
              <w:t>¡eSO eS!</w:t>
            </w:r>
            <w:r w:rsidRPr="0068336E"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  <w:lang w:val="es-ES_tradnl"/>
              </w:rPr>
              <w:t>Loescher Editore</w:t>
            </w:r>
          </w:p>
        </w:tc>
      </w:tr>
      <w:tr w:rsidR="001320A4">
        <w:tc>
          <w:tcPr>
            <w:tcW w:w="1905" w:type="dxa"/>
            <w:tcBorders>
              <w:top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1320A4" w:rsidRDefault="00BB38AF">
            <w:pPr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</w:tcBorders>
            <w:shd w:val="clear" w:color="auto" w:fill="FFFFFF"/>
          </w:tcPr>
          <w:p w:rsidR="001320A4" w:rsidRDefault="00BB38A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Scritto: </w:t>
            </w:r>
            <w:r>
              <w:rPr>
                <w:rFonts w:ascii="Cambria" w:hAnsi="Cambria"/>
              </w:rPr>
              <w:t>Esercizi di comprensione, trasformazione, completamento e traduzione. Piccola produzione scritta.</w:t>
            </w:r>
          </w:p>
          <w:p w:rsidR="001320A4" w:rsidRDefault="00BB38AF">
            <w:r>
              <w:rPr>
                <w:rFonts w:ascii="Cambria" w:hAnsi="Cambria"/>
                <w:b/>
              </w:rPr>
              <w:t xml:space="preserve">Orale: </w:t>
            </w:r>
            <w:r>
              <w:rPr>
                <w:rFonts w:ascii="Cambria" w:hAnsi="Cambria"/>
              </w:rPr>
              <w:t xml:space="preserve">Lettura, comprensione e riassunto di una delle letture contenute nel libro di </w:t>
            </w:r>
            <w:r>
              <w:rPr>
                <w:rFonts w:ascii="Cambria" w:hAnsi="Cambria"/>
              </w:rPr>
              <w:t>testo; domande di grammatica; presentazione da parte dell’alunno e scambio di informazioni su argomenti di ordine generale.</w:t>
            </w:r>
          </w:p>
        </w:tc>
      </w:tr>
    </w:tbl>
    <w:p w:rsidR="001320A4" w:rsidRDefault="00BB38AF">
      <w:pPr>
        <w:suppressAutoHyphens w:val="0"/>
      </w:pPr>
    </w:p>
    <w:sectPr w:rsidR="001320A4">
      <w:pgSz w:w="11906" w:h="16838"/>
      <w:pgMar w:top="720" w:right="720" w:bottom="720" w:left="72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5FFD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6300BB"/>
    <w:multiLevelType w:val="hybridMultilevel"/>
    <w:tmpl w:val="1C74FAAC"/>
    <w:lvl w:ilvl="0" w:tplc="07440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75221B"/>
    <w:multiLevelType w:val="hybridMultilevel"/>
    <w:tmpl w:val="285E0D3C"/>
    <w:lvl w:ilvl="0" w:tplc="000104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E5D4EC4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6E"/>
    <w:rsid w:val="00BB38AF"/>
    <w:rsid w:val="00F2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DefaultParagraphFont">
    <w:name w:val="Default Paragraph Font"/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DefaultParagraphFont">
    <w:name w:val="Default Paragraph Font"/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>IS Virgilio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Nicola Balzano</dc:creator>
  <cp:lastModifiedBy>didattica3</cp:lastModifiedBy>
  <cp:revision>2</cp:revision>
  <cp:lastPrinted>2009-04-22T19:24:48Z</cp:lastPrinted>
  <dcterms:created xsi:type="dcterms:W3CDTF">2016-04-22T06:33:00Z</dcterms:created>
  <dcterms:modified xsi:type="dcterms:W3CDTF">2016-04-22T06:33:00Z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